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15069E" w14:textId="501D2680" w:rsidR="006B7F3A" w:rsidRPr="006B7F3A" w:rsidRDefault="006B7F3A" w:rsidP="006B7F3A">
      <w:pPr>
        <w:spacing w:before="100" w:beforeAutospacing="1" w:after="100" w:afterAutospacing="1" w:line="240" w:lineRule="auto"/>
        <w:outlineLvl w:val="2"/>
        <w:rPr>
          <w:rFonts w:asciiTheme="majorHAnsi" w:eastAsia="Times New Roman" w:hAnsiTheme="majorHAnsi" w:cstheme="majorHAnsi"/>
          <w:b/>
          <w:bCs/>
          <w:sz w:val="24"/>
          <w:szCs w:val="24"/>
          <w:lang w:eastAsia="fr-FR"/>
        </w:rPr>
      </w:pPr>
      <w:r>
        <w:rPr>
          <w:rFonts w:asciiTheme="majorHAnsi" w:hAnsiTheme="majorHAnsi" w:cstheme="majorHAnsi"/>
          <w:noProof/>
          <w:sz w:val="20"/>
          <w:lang w:eastAsia="fr-FR"/>
        </w:rPr>
        <mc:AlternateContent>
          <mc:Choice Requires="wps">
            <w:drawing>
              <wp:anchor distT="0" distB="0" distL="114300" distR="114300" simplePos="0" relativeHeight="251659264" behindDoc="0" locked="0" layoutInCell="1" allowOverlap="1" wp14:anchorId="095AD179" wp14:editId="20074AA2">
                <wp:simplePos x="0" y="0"/>
                <wp:positionH relativeFrom="column">
                  <wp:posOffset>-635</wp:posOffset>
                </wp:positionH>
                <wp:positionV relativeFrom="paragraph">
                  <wp:posOffset>1180465</wp:posOffset>
                </wp:positionV>
                <wp:extent cx="1943100" cy="15240"/>
                <wp:effectExtent l="0" t="0" r="19050" b="22860"/>
                <wp:wrapNone/>
                <wp:docPr id="1" name="Connecteur droit 1"/>
                <wp:cNvGraphicFramePr/>
                <a:graphic xmlns:a="http://schemas.openxmlformats.org/drawingml/2006/main">
                  <a:graphicData uri="http://schemas.microsoft.com/office/word/2010/wordprocessingShape">
                    <wps:wsp>
                      <wps:cNvCnPr/>
                      <wps:spPr>
                        <a:xfrm>
                          <a:off x="0" y="0"/>
                          <a:ext cx="1943100" cy="152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78C3D41E" id="Connecteur droit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92.95pt" to="152.95pt,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" strokecolor="black [3200]" strokeweight="1pt">
                <v:stroke joinstyle="miter"/>
              </v:line>
            </w:pict>
          </mc:Fallback>
        </mc:AlternateContent>
      </w:r>
      <w:r w:rsidRPr="009758D8">
        <w:rPr>
          <w:rFonts w:asciiTheme="majorHAnsi" w:hAnsiTheme="majorHAnsi" w:cstheme="majorHAnsi"/>
          <w:noProof/>
          <w:sz w:val="20"/>
          <w:lang w:eastAsia="fr-FR"/>
        </w:rPr>
        <w:drawing>
          <wp:inline distT="0" distB="0" distL="0" distR="0" wp14:anchorId="4BDCB32C" wp14:editId="23A5744A">
            <wp:extent cx="2096135" cy="1051560"/>
            <wp:effectExtent l="0" t="0" r="0" b="0"/>
            <wp:docPr id="1635981" name="Image 163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2544" cy="1099925"/>
                    </a:xfrm>
                    <a:prstGeom prst="rect">
                      <a:avLst/>
                    </a:prstGeom>
                    <a:noFill/>
                  </pic:spPr>
                </pic:pic>
              </a:graphicData>
            </a:graphic>
          </wp:inline>
        </w:drawing>
      </w:r>
    </w:p>
    <w:p w14:paraId="17E0CBF3" w14:textId="77777777" w:rsidR="006B7F3A" w:rsidRPr="00CC2A6E" w:rsidRDefault="006B7F3A" w:rsidP="006B7F3A">
      <w:pPr>
        <w:spacing w:after="0"/>
        <w:rPr>
          <w:rFonts w:asciiTheme="majorHAnsi" w:hAnsiTheme="majorHAnsi" w:cstheme="majorHAnsi"/>
          <w:b/>
          <w:bCs/>
          <w:sz w:val="18"/>
        </w:rPr>
      </w:pPr>
      <w:r w:rsidRPr="00CC2A6E">
        <w:rPr>
          <w:rFonts w:asciiTheme="majorHAnsi" w:hAnsiTheme="majorHAnsi" w:cstheme="majorHAnsi"/>
          <w:b/>
          <w:bCs/>
          <w:sz w:val="18"/>
        </w:rPr>
        <w:t>DIRECTION DU DEVELOPPEMENT DURABLE</w:t>
      </w:r>
    </w:p>
    <w:p w14:paraId="25FCD4F6" w14:textId="77777777" w:rsidR="006B7F3A" w:rsidRPr="00CC2A6E" w:rsidRDefault="006B7F3A" w:rsidP="006B7F3A">
      <w:pPr>
        <w:spacing w:after="0"/>
        <w:rPr>
          <w:rFonts w:asciiTheme="majorHAnsi" w:hAnsiTheme="majorHAnsi" w:cstheme="majorHAnsi"/>
          <w:b/>
          <w:bCs/>
        </w:rPr>
      </w:pPr>
      <w:r w:rsidRPr="00CC2A6E">
        <w:rPr>
          <w:rFonts w:asciiTheme="majorHAnsi" w:hAnsiTheme="majorHAnsi" w:cstheme="majorHAnsi"/>
          <w:b/>
          <w:bCs/>
          <w:sz w:val="18"/>
        </w:rPr>
        <w:t xml:space="preserve">      COORDINATION NATIONALE REDD</w:t>
      </w:r>
    </w:p>
    <w:p w14:paraId="6F82B73C" w14:textId="77777777" w:rsidR="006B7F3A" w:rsidRPr="00CC2A6E" w:rsidRDefault="006B7F3A" w:rsidP="006B7F3A">
      <w:pPr>
        <w:spacing w:after="0"/>
        <w:rPr>
          <w:rFonts w:ascii="Bookman Old Style" w:hAnsi="Bookman Old Style" w:cstheme="majorHAnsi"/>
          <w:b/>
          <w:bCs/>
          <w:i/>
          <w:u w:val="single"/>
        </w:rPr>
      </w:pPr>
      <w:r w:rsidRPr="00CC2A6E">
        <w:rPr>
          <w:rFonts w:asciiTheme="majorHAnsi" w:hAnsiTheme="majorHAnsi" w:cstheme="majorHAnsi"/>
          <w:b/>
          <w:bCs/>
        </w:rPr>
        <w:t xml:space="preserve">  </w:t>
      </w:r>
      <w:r>
        <w:rPr>
          <w:rFonts w:asciiTheme="majorHAnsi" w:hAnsiTheme="majorHAnsi" w:cstheme="majorHAnsi"/>
          <w:b/>
          <w:bCs/>
        </w:rPr>
        <w:t xml:space="preserve">  </w:t>
      </w:r>
      <w:r w:rsidRPr="00CC2A6E">
        <w:rPr>
          <w:rFonts w:ascii="Bookman Old Style" w:hAnsi="Bookman Old Style" w:cstheme="majorHAnsi"/>
          <w:b/>
          <w:bCs/>
          <w:i/>
          <w:sz w:val="18"/>
          <w:u w:val="single"/>
        </w:rPr>
        <w:t>Le Coordonnateur National</w:t>
      </w:r>
    </w:p>
    <w:p w14:paraId="6F3F8324" w14:textId="77777777" w:rsidR="006B7F3A" w:rsidRDefault="006B7F3A" w:rsidP="006B7F3A">
      <w:pPr>
        <w:pStyle w:val="Paragraphedeliste"/>
        <w:spacing w:before="100" w:beforeAutospacing="1" w:after="100" w:afterAutospacing="1" w:line="240" w:lineRule="auto"/>
        <w:jc w:val="center"/>
        <w:outlineLvl w:val="2"/>
        <w:rPr>
          <w:rFonts w:asciiTheme="majorHAnsi" w:eastAsia="Times New Roman" w:hAnsiTheme="majorHAnsi" w:cstheme="majorHAnsi"/>
          <w:b/>
          <w:bCs/>
          <w:sz w:val="24"/>
          <w:szCs w:val="24"/>
          <w:lang w:eastAsia="fr-FR"/>
        </w:rPr>
      </w:pPr>
    </w:p>
    <w:p w14:paraId="51E3C99E" w14:textId="44497B72" w:rsidR="006B7F3A" w:rsidRDefault="006B7F3A" w:rsidP="006B7F3A">
      <w:pPr>
        <w:pStyle w:val="Paragraphedeliste"/>
        <w:spacing w:before="100" w:beforeAutospacing="1" w:after="100" w:afterAutospacing="1" w:line="240" w:lineRule="auto"/>
        <w:jc w:val="center"/>
        <w:outlineLvl w:val="2"/>
        <w:rPr>
          <w:rFonts w:asciiTheme="majorHAnsi" w:eastAsia="Times New Roman" w:hAnsiTheme="majorHAnsi" w:cstheme="majorHAnsi"/>
          <w:b/>
          <w:bCs/>
          <w:sz w:val="24"/>
          <w:szCs w:val="24"/>
          <w:lang w:eastAsia="fr-FR"/>
        </w:rPr>
      </w:pPr>
      <w:r>
        <w:rPr>
          <w:rFonts w:asciiTheme="majorHAnsi" w:eastAsia="Times New Roman" w:hAnsiTheme="majorHAnsi" w:cstheme="majorHAnsi"/>
          <w:b/>
          <w:bCs/>
          <w:sz w:val="24"/>
          <w:szCs w:val="24"/>
          <w:lang w:eastAsia="fr-FR"/>
        </w:rPr>
        <w:t>Termes de référence</w:t>
      </w:r>
    </w:p>
    <w:p w14:paraId="52119436" w14:textId="66235D8F" w:rsidR="006B7F3A" w:rsidRPr="006B7F3A" w:rsidRDefault="006B7F3A" w:rsidP="006B7F3A">
      <w:pPr>
        <w:pStyle w:val="Paragraphedeliste"/>
        <w:spacing w:before="100" w:beforeAutospacing="1" w:after="100" w:afterAutospacing="1" w:line="240" w:lineRule="auto"/>
        <w:jc w:val="center"/>
        <w:outlineLvl w:val="2"/>
        <w:rPr>
          <w:rFonts w:asciiTheme="majorHAnsi" w:eastAsia="Times New Roman" w:hAnsiTheme="majorHAnsi" w:cstheme="majorHAnsi"/>
          <w:b/>
          <w:bCs/>
          <w:sz w:val="12"/>
          <w:szCs w:val="24"/>
          <w:lang w:eastAsia="fr-FR"/>
        </w:rPr>
      </w:pPr>
      <w:r>
        <w:rPr>
          <w:rFonts w:asciiTheme="majorHAnsi" w:eastAsia="Times New Roman" w:hAnsiTheme="majorHAnsi" w:cstheme="majorHAnsi"/>
          <w:b/>
          <w:bCs/>
          <w:noProof/>
          <w:sz w:val="12"/>
          <w:szCs w:val="24"/>
          <w:lang w:eastAsia="fr-FR"/>
        </w:rPr>
        <mc:AlternateContent>
          <mc:Choice Requires="wps">
            <w:drawing>
              <wp:anchor distT="0" distB="0" distL="114300" distR="114300" simplePos="0" relativeHeight="251660288" behindDoc="0" locked="0" layoutInCell="1" allowOverlap="1" wp14:anchorId="75C91FB2" wp14:editId="0EEB2A9A">
                <wp:simplePos x="0" y="0"/>
                <wp:positionH relativeFrom="column">
                  <wp:posOffset>2498725</wp:posOffset>
                </wp:positionH>
                <wp:positionV relativeFrom="paragraph">
                  <wp:posOffset>14605</wp:posOffset>
                </wp:positionV>
                <wp:extent cx="1226820" cy="7620"/>
                <wp:effectExtent l="0" t="0" r="30480" b="30480"/>
                <wp:wrapNone/>
                <wp:docPr id="2" name="Connecteur droit 2"/>
                <wp:cNvGraphicFramePr/>
                <a:graphic xmlns:a="http://schemas.openxmlformats.org/drawingml/2006/main">
                  <a:graphicData uri="http://schemas.microsoft.com/office/word/2010/wordprocessingShape">
                    <wps:wsp>
                      <wps:cNvCnPr/>
                      <wps:spPr>
                        <a:xfrm flipV="1">
                          <a:off x="0" y="0"/>
                          <a:ext cx="122682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1ACF5906" id="Connecteur droit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96.75pt,1.15pt" to="293.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" strokecolor="black [3200]" strokeweight="1pt">
                <v:stroke joinstyle="miter"/>
              </v:line>
            </w:pict>
          </mc:Fallback>
        </mc:AlternateContent>
      </w:r>
    </w:p>
    <w:p w14:paraId="5CC1CD7C" w14:textId="21624452" w:rsidR="006B7F3A" w:rsidRPr="006B7F3A" w:rsidRDefault="006B7F3A" w:rsidP="006B7F3A">
      <w:pPr>
        <w:pStyle w:val="Paragraphedeliste"/>
        <w:spacing w:before="100" w:beforeAutospacing="1" w:after="100" w:afterAutospacing="1" w:line="240" w:lineRule="auto"/>
        <w:jc w:val="center"/>
        <w:outlineLvl w:val="2"/>
        <w:rPr>
          <w:rFonts w:asciiTheme="majorHAnsi" w:eastAsia="Times New Roman" w:hAnsiTheme="majorHAnsi" w:cstheme="majorHAnsi"/>
          <w:b/>
          <w:bCs/>
          <w:sz w:val="24"/>
          <w:szCs w:val="24"/>
          <w:lang w:eastAsia="fr-FR"/>
        </w:rPr>
      </w:pPr>
      <w:r>
        <w:rPr>
          <w:rFonts w:asciiTheme="majorHAnsi" w:eastAsia="Times New Roman" w:hAnsiTheme="majorHAnsi" w:cstheme="majorHAnsi"/>
          <w:b/>
          <w:bCs/>
          <w:sz w:val="24"/>
          <w:szCs w:val="24"/>
          <w:lang w:eastAsia="fr-FR"/>
        </w:rPr>
        <w:t>Trois</w:t>
      </w:r>
      <w:r w:rsidRPr="006B7F3A">
        <w:rPr>
          <w:rFonts w:asciiTheme="majorHAnsi" w:eastAsia="Times New Roman" w:hAnsiTheme="majorHAnsi" w:cstheme="majorHAnsi"/>
          <w:b/>
          <w:bCs/>
          <w:sz w:val="24"/>
          <w:szCs w:val="24"/>
          <w:lang w:eastAsia="fr-FR"/>
        </w:rPr>
        <w:t xml:space="preserve">ième réunion </w:t>
      </w:r>
      <w:r>
        <w:rPr>
          <w:rFonts w:asciiTheme="majorHAnsi" w:eastAsia="Times New Roman" w:hAnsiTheme="majorHAnsi" w:cstheme="majorHAnsi"/>
          <w:b/>
          <w:bCs/>
          <w:sz w:val="24"/>
          <w:szCs w:val="24"/>
          <w:lang w:eastAsia="fr-FR"/>
        </w:rPr>
        <w:t xml:space="preserve">Technique </w:t>
      </w:r>
      <w:r w:rsidRPr="006B7F3A">
        <w:rPr>
          <w:rFonts w:asciiTheme="majorHAnsi" w:eastAsia="Times New Roman" w:hAnsiTheme="majorHAnsi" w:cstheme="majorHAnsi"/>
          <w:b/>
          <w:bCs/>
          <w:sz w:val="24"/>
          <w:szCs w:val="24"/>
          <w:lang w:eastAsia="fr-FR"/>
        </w:rPr>
        <w:t>des parties prenantes</w:t>
      </w:r>
      <w:r>
        <w:rPr>
          <w:rFonts w:asciiTheme="majorHAnsi" w:eastAsia="Times New Roman" w:hAnsiTheme="majorHAnsi" w:cstheme="majorHAnsi"/>
          <w:b/>
          <w:bCs/>
          <w:sz w:val="24"/>
          <w:szCs w:val="24"/>
          <w:lang w:eastAsia="fr-FR"/>
        </w:rPr>
        <w:t xml:space="preserve"> </w:t>
      </w:r>
      <w:r w:rsidRPr="006B7F3A">
        <w:rPr>
          <w:rFonts w:asciiTheme="majorHAnsi" w:eastAsia="Times New Roman" w:hAnsiTheme="majorHAnsi" w:cstheme="majorHAnsi"/>
          <w:b/>
          <w:bCs/>
          <w:sz w:val="24"/>
          <w:szCs w:val="24"/>
          <w:lang w:eastAsia="fr-FR"/>
        </w:rPr>
        <w:t>sur la présentation des résultats de l’analyse des écarts entre le dispositif national REDD+ de la RDC et les exigences de la norme ART TREES</w:t>
      </w:r>
    </w:p>
    <w:p w14:paraId="6BA3F896" w14:textId="1792DBD2" w:rsidR="006B7F3A" w:rsidRPr="00B5426C" w:rsidRDefault="006B7F3A" w:rsidP="00B5426C">
      <w:pPr>
        <w:pStyle w:val="Paragraphedeliste"/>
        <w:spacing w:before="100" w:beforeAutospacing="1" w:after="100" w:afterAutospacing="1" w:line="240" w:lineRule="auto"/>
        <w:outlineLvl w:val="2"/>
        <w:rPr>
          <w:rFonts w:asciiTheme="majorHAnsi" w:eastAsia="Times New Roman" w:hAnsiTheme="majorHAnsi" w:cstheme="majorHAnsi"/>
          <w:b/>
          <w:bCs/>
          <w:sz w:val="44"/>
          <w:szCs w:val="24"/>
          <w:lang w:eastAsia="fr-FR"/>
        </w:rPr>
      </w:pPr>
      <w:r>
        <w:rPr>
          <w:rFonts w:asciiTheme="majorHAnsi" w:eastAsia="Times New Roman" w:hAnsiTheme="majorHAnsi" w:cstheme="majorHAnsi"/>
          <w:b/>
          <w:bCs/>
          <w:noProof/>
          <w:sz w:val="24"/>
          <w:szCs w:val="24"/>
          <w:lang w:eastAsia="fr-FR"/>
        </w:rPr>
        <mc:AlternateContent>
          <mc:Choice Requires="wps">
            <w:drawing>
              <wp:anchor distT="0" distB="0" distL="114300" distR="114300" simplePos="0" relativeHeight="251661312" behindDoc="0" locked="0" layoutInCell="1" allowOverlap="1" wp14:anchorId="5F2E2562" wp14:editId="0512DEAD">
                <wp:simplePos x="0" y="0"/>
                <wp:positionH relativeFrom="column">
                  <wp:posOffset>471805</wp:posOffset>
                </wp:positionH>
                <wp:positionV relativeFrom="paragraph">
                  <wp:posOffset>56515</wp:posOffset>
                </wp:positionV>
                <wp:extent cx="5303520" cy="30480"/>
                <wp:effectExtent l="0" t="0" r="30480" b="26670"/>
                <wp:wrapNone/>
                <wp:docPr id="3" name="Connecteur droit 3"/>
                <wp:cNvGraphicFramePr/>
                <a:graphic xmlns:a="http://schemas.openxmlformats.org/drawingml/2006/main">
                  <a:graphicData uri="http://schemas.microsoft.com/office/word/2010/wordprocessingShape">
                    <wps:wsp>
                      <wps:cNvCnPr/>
                      <wps:spPr>
                        <a:xfrm>
                          <a:off x="0" y="0"/>
                          <a:ext cx="5303520" cy="3048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14357712" id="Connecteur droit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7.15pt,4.45pt" to="454.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" strokecolor="black [3200]" strokeweight="1pt">
                <v:stroke joinstyle="miter"/>
              </v:line>
            </w:pict>
          </mc:Fallback>
        </mc:AlternateContent>
      </w:r>
    </w:p>
    <w:p w14:paraId="118BF6F4" w14:textId="70CFCB9A" w:rsidR="001954E6" w:rsidRDefault="00D23284" w:rsidP="00B5426C">
      <w:pPr>
        <w:pStyle w:val="Paragraphedeliste"/>
        <w:numPr>
          <w:ilvl w:val="0"/>
          <w:numId w:val="22"/>
        </w:numPr>
        <w:spacing w:before="100" w:beforeAutospacing="1" w:after="0" w:line="240" w:lineRule="auto"/>
        <w:outlineLvl w:val="2"/>
        <w:rPr>
          <w:rFonts w:asciiTheme="majorHAnsi" w:eastAsia="Times New Roman" w:hAnsiTheme="majorHAnsi" w:cstheme="majorHAnsi"/>
          <w:b/>
          <w:bCs/>
          <w:sz w:val="24"/>
          <w:szCs w:val="24"/>
          <w:lang w:eastAsia="fr-FR"/>
        </w:rPr>
      </w:pPr>
      <w:r w:rsidRPr="006B7F3A">
        <w:rPr>
          <w:rFonts w:asciiTheme="majorHAnsi" w:eastAsia="Times New Roman" w:hAnsiTheme="majorHAnsi" w:cstheme="majorHAnsi"/>
          <w:b/>
          <w:bCs/>
          <w:sz w:val="24"/>
          <w:szCs w:val="24"/>
          <w:lang w:eastAsia="fr-FR"/>
        </w:rPr>
        <w:t>Contexte et justification</w:t>
      </w:r>
    </w:p>
    <w:p w14:paraId="6EC2C462" w14:textId="77777777" w:rsidR="00B5426C" w:rsidRPr="00892DDA" w:rsidRDefault="00B5426C" w:rsidP="00B5426C">
      <w:pPr>
        <w:pStyle w:val="Paragraphedeliste"/>
        <w:spacing w:before="100" w:beforeAutospacing="1" w:after="0" w:line="240" w:lineRule="auto"/>
        <w:outlineLvl w:val="2"/>
        <w:rPr>
          <w:rFonts w:asciiTheme="majorHAnsi" w:eastAsia="Times New Roman" w:hAnsiTheme="majorHAnsi" w:cstheme="majorHAnsi"/>
          <w:b/>
          <w:bCs/>
          <w:sz w:val="12"/>
          <w:szCs w:val="24"/>
          <w:lang w:eastAsia="fr-FR"/>
        </w:rPr>
      </w:pPr>
    </w:p>
    <w:p w14:paraId="0461CA10" w14:textId="3D872E46" w:rsidR="0079764F" w:rsidRPr="0079764F" w:rsidRDefault="0079764F" w:rsidP="00B5426C">
      <w:pPr>
        <w:spacing w:after="0"/>
        <w:jc w:val="both"/>
        <w:rPr>
          <w:rFonts w:asciiTheme="majorHAnsi" w:hAnsiTheme="majorHAnsi" w:cstheme="majorHAnsi"/>
          <w:bCs/>
          <w:sz w:val="24"/>
          <w:szCs w:val="24"/>
        </w:rPr>
      </w:pPr>
      <w:r w:rsidRPr="0079764F">
        <w:rPr>
          <w:rFonts w:asciiTheme="majorHAnsi" w:hAnsiTheme="majorHAnsi" w:cstheme="majorHAnsi"/>
          <w:bCs/>
          <w:sz w:val="24"/>
          <w:szCs w:val="24"/>
        </w:rPr>
        <w:t>La République Démocratique du Congo (RDC) poursuit ses efforts pour renforcer la gouvernance, la comptabilisation, le suivi et la valorisation des réductions d’émissions issues de la mise en œuvre de la REDD+.</w:t>
      </w:r>
    </w:p>
    <w:p w14:paraId="369182A2" w14:textId="77777777" w:rsidR="0079764F" w:rsidRPr="0079764F" w:rsidRDefault="0079764F" w:rsidP="0079764F">
      <w:pPr>
        <w:jc w:val="both"/>
        <w:rPr>
          <w:rFonts w:asciiTheme="majorHAnsi" w:hAnsiTheme="majorHAnsi" w:cstheme="majorHAnsi"/>
          <w:bCs/>
          <w:sz w:val="24"/>
          <w:szCs w:val="24"/>
        </w:rPr>
      </w:pPr>
      <w:r w:rsidRPr="0079764F">
        <w:rPr>
          <w:rFonts w:asciiTheme="majorHAnsi" w:hAnsiTheme="majorHAnsi" w:cstheme="majorHAnsi"/>
          <w:bCs/>
          <w:sz w:val="24"/>
          <w:szCs w:val="24"/>
        </w:rPr>
        <w:t xml:space="preserve">Dans cette perspective, la RDC s’intéresse à l’alignement de son dispositif national REDD+ avec les exigences de la norme </w:t>
      </w:r>
      <w:r w:rsidRPr="0079764F">
        <w:rPr>
          <w:rFonts w:asciiTheme="majorHAnsi" w:hAnsiTheme="majorHAnsi" w:cstheme="majorHAnsi"/>
          <w:sz w:val="24"/>
          <w:szCs w:val="24"/>
        </w:rPr>
        <w:t>ART-TREES</w:t>
      </w:r>
      <w:r w:rsidRPr="0079764F">
        <w:rPr>
          <w:rFonts w:asciiTheme="majorHAnsi" w:hAnsiTheme="majorHAnsi" w:cstheme="majorHAnsi"/>
          <w:bCs/>
          <w:sz w:val="24"/>
          <w:szCs w:val="24"/>
        </w:rPr>
        <w:t>, notamment en matière de niveau de référence, comptabilité carbone, MRV, sauvegardes environnementales et sociales, gouvernance, partage des bénéfices, permanence, gestion des risques, registre et transparence.</w:t>
      </w:r>
    </w:p>
    <w:p w14:paraId="074D4AE2" w14:textId="77777777" w:rsidR="0079764F" w:rsidRPr="0079764F" w:rsidRDefault="0079764F" w:rsidP="0079764F">
      <w:pPr>
        <w:jc w:val="both"/>
        <w:rPr>
          <w:rFonts w:asciiTheme="majorHAnsi" w:hAnsiTheme="majorHAnsi" w:cstheme="majorHAnsi"/>
          <w:bCs/>
          <w:sz w:val="24"/>
          <w:szCs w:val="24"/>
        </w:rPr>
      </w:pPr>
      <w:r w:rsidRPr="0079764F">
        <w:rPr>
          <w:rFonts w:asciiTheme="majorHAnsi" w:hAnsiTheme="majorHAnsi" w:cstheme="majorHAnsi"/>
          <w:bCs/>
          <w:sz w:val="24"/>
          <w:szCs w:val="24"/>
        </w:rPr>
        <w:t>Une analyse des écarts (</w:t>
      </w:r>
      <w:r w:rsidRPr="0079764F">
        <w:rPr>
          <w:rFonts w:asciiTheme="majorHAnsi" w:hAnsiTheme="majorHAnsi" w:cstheme="majorHAnsi"/>
          <w:bCs/>
          <w:i/>
          <w:iCs/>
          <w:sz w:val="24"/>
          <w:szCs w:val="24"/>
        </w:rPr>
        <w:t xml:space="preserve">Gap </w:t>
      </w:r>
      <w:proofErr w:type="spellStart"/>
      <w:r w:rsidRPr="0079764F">
        <w:rPr>
          <w:rFonts w:asciiTheme="majorHAnsi" w:hAnsiTheme="majorHAnsi" w:cstheme="majorHAnsi"/>
          <w:bCs/>
          <w:i/>
          <w:iCs/>
          <w:sz w:val="24"/>
          <w:szCs w:val="24"/>
        </w:rPr>
        <w:t>Analysis</w:t>
      </w:r>
      <w:proofErr w:type="spellEnd"/>
      <w:r w:rsidRPr="0079764F">
        <w:rPr>
          <w:rFonts w:asciiTheme="majorHAnsi" w:hAnsiTheme="majorHAnsi" w:cstheme="majorHAnsi"/>
          <w:bCs/>
          <w:sz w:val="24"/>
          <w:szCs w:val="24"/>
        </w:rPr>
        <w:t>) a ainsi été réalisée afin d'identifier les principaux points de convergence, les insuffisances et les mesures nécessaires pour renforcer la conformité du dispositif national REDD+ aux exigences d'ART-TREES.</w:t>
      </w:r>
    </w:p>
    <w:p w14:paraId="3B3E8543" w14:textId="77777777" w:rsidR="0079764F" w:rsidRPr="0079764F" w:rsidRDefault="0079764F" w:rsidP="0079764F">
      <w:pPr>
        <w:jc w:val="both"/>
        <w:rPr>
          <w:rFonts w:asciiTheme="majorHAnsi" w:hAnsiTheme="majorHAnsi" w:cstheme="majorHAnsi"/>
          <w:bCs/>
          <w:sz w:val="24"/>
          <w:szCs w:val="24"/>
        </w:rPr>
      </w:pPr>
      <w:r w:rsidRPr="0079764F">
        <w:rPr>
          <w:rFonts w:asciiTheme="majorHAnsi" w:hAnsiTheme="majorHAnsi" w:cstheme="majorHAnsi"/>
          <w:bCs/>
          <w:sz w:val="24"/>
          <w:szCs w:val="24"/>
        </w:rPr>
        <w:t>La présente rencontre vise à présenter les principaux résultats de cette analyse aux parties prenantes concernées et à examiner la feuille de route proposée pour combler progressivement les écarts identifiés.</w:t>
      </w:r>
    </w:p>
    <w:p w14:paraId="1B8F9248" w14:textId="40F4E41B" w:rsidR="001954E6" w:rsidRDefault="00D23284" w:rsidP="00B5426C">
      <w:pPr>
        <w:pStyle w:val="Paragraphedeliste"/>
        <w:numPr>
          <w:ilvl w:val="0"/>
          <w:numId w:val="22"/>
        </w:numPr>
        <w:spacing w:before="100" w:beforeAutospacing="1" w:after="0" w:line="240" w:lineRule="auto"/>
        <w:rPr>
          <w:rFonts w:asciiTheme="majorHAnsi" w:eastAsia="Times New Roman" w:hAnsiTheme="majorHAnsi" w:cstheme="majorHAnsi"/>
          <w:b/>
          <w:bCs/>
          <w:sz w:val="24"/>
          <w:szCs w:val="24"/>
          <w:lang w:eastAsia="fr-FR"/>
        </w:rPr>
      </w:pPr>
      <w:r w:rsidRPr="00491958">
        <w:rPr>
          <w:rFonts w:asciiTheme="majorHAnsi" w:eastAsia="Times New Roman" w:hAnsiTheme="majorHAnsi" w:cstheme="majorHAnsi"/>
          <w:b/>
          <w:bCs/>
          <w:sz w:val="24"/>
          <w:szCs w:val="24"/>
          <w:lang w:eastAsia="fr-FR"/>
        </w:rPr>
        <w:t>Objectif général</w:t>
      </w:r>
    </w:p>
    <w:p w14:paraId="0DDFA712" w14:textId="77777777" w:rsidR="00B5426C" w:rsidRPr="00892DDA" w:rsidRDefault="00B5426C" w:rsidP="00B5426C">
      <w:pPr>
        <w:pStyle w:val="Paragraphedeliste"/>
        <w:spacing w:before="100" w:beforeAutospacing="1" w:after="0" w:line="240" w:lineRule="auto"/>
        <w:rPr>
          <w:rFonts w:asciiTheme="majorHAnsi" w:eastAsia="Times New Roman" w:hAnsiTheme="majorHAnsi" w:cstheme="majorHAnsi"/>
          <w:b/>
          <w:bCs/>
          <w:sz w:val="12"/>
          <w:szCs w:val="24"/>
          <w:lang w:eastAsia="fr-FR"/>
        </w:rPr>
      </w:pPr>
    </w:p>
    <w:p w14:paraId="75D6882C" w14:textId="54AA11EB" w:rsidR="00B5426C" w:rsidRDefault="0079764F" w:rsidP="00B5426C">
      <w:pPr>
        <w:spacing w:after="0"/>
        <w:rPr>
          <w:rFonts w:asciiTheme="majorHAnsi" w:hAnsiTheme="majorHAnsi" w:cstheme="majorHAnsi"/>
          <w:bCs/>
          <w:sz w:val="24"/>
          <w:szCs w:val="24"/>
        </w:rPr>
      </w:pPr>
      <w:r w:rsidRPr="0079764F">
        <w:rPr>
          <w:rFonts w:asciiTheme="majorHAnsi" w:hAnsiTheme="majorHAnsi" w:cstheme="majorHAnsi"/>
          <w:bCs/>
          <w:sz w:val="24"/>
          <w:szCs w:val="24"/>
        </w:rPr>
        <w:t>Présenter et discuter les résultats de l’analyse des écarts entre le dispositif national REDD+ de la RDC et les exigences de la norme ART-TREES, ainsi que la feuille de route proposée pour renforcer la conformité du dispositif national.</w:t>
      </w:r>
    </w:p>
    <w:p w14:paraId="1B7E47BB" w14:textId="77777777" w:rsidR="00B5426C" w:rsidRPr="00B5426C" w:rsidRDefault="00B5426C" w:rsidP="00B5426C">
      <w:pPr>
        <w:spacing w:after="0"/>
        <w:rPr>
          <w:rFonts w:asciiTheme="majorHAnsi" w:hAnsiTheme="majorHAnsi" w:cstheme="majorHAnsi"/>
          <w:bCs/>
          <w:sz w:val="20"/>
          <w:szCs w:val="24"/>
        </w:rPr>
      </w:pPr>
    </w:p>
    <w:p w14:paraId="7DCEFF34" w14:textId="7E79D98E" w:rsidR="0079764F" w:rsidRPr="00B5426C" w:rsidRDefault="0079764F" w:rsidP="00B5426C">
      <w:pPr>
        <w:pStyle w:val="Paragraphedeliste"/>
        <w:numPr>
          <w:ilvl w:val="0"/>
          <w:numId w:val="22"/>
        </w:numPr>
        <w:spacing w:after="0"/>
        <w:rPr>
          <w:rFonts w:asciiTheme="majorHAnsi" w:hAnsiTheme="majorHAnsi" w:cstheme="majorHAnsi"/>
          <w:b/>
          <w:bCs/>
          <w:sz w:val="24"/>
          <w:szCs w:val="24"/>
        </w:rPr>
      </w:pPr>
      <w:r w:rsidRPr="00B5426C">
        <w:rPr>
          <w:rFonts w:asciiTheme="majorHAnsi" w:hAnsiTheme="majorHAnsi" w:cstheme="majorHAnsi"/>
          <w:b/>
          <w:bCs/>
          <w:sz w:val="24"/>
          <w:szCs w:val="24"/>
        </w:rPr>
        <w:t>Objectifs spécifiques</w:t>
      </w:r>
    </w:p>
    <w:p w14:paraId="53304953" w14:textId="77777777" w:rsidR="00B5426C" w:rsidRPr="00892DDA" w:rsidRDefault="00B5426C" w:rsidP="00B5426C">
      <w:pPr>
        <w:pStyle w:val="Paragraphedeliste"/>
        <w:spacing w:after="0"/>
        <w:rPr>
          <w:rFonts w:asciiTheme="majorHAnsi" w:hAnsiTheme="majorHAnsi" w:cstheme="majorHAnsi"/>
          <w:b/>
          <w:bCs/>
          <w:sz w:val="12"/>
          <w:szCs w:val="24"/>
        </w:rPr>
      </w:pPr>
    </w:p>
    <w:p w14:paraId="09215A8A" w14:textId="77777777" w:rsidR="0079764F" w:rsidRPr="0079764F" w:rsidRDefault="0079764F" w:rsidP="00B5426C">
      <w:pPr>
        <w:spacing w:after="0"/>
        <w:rPr>
          <w:rFonts w:asciiTheme="majorHAnsi" w:hAnsiTheme="majorHAnsi" w:cstheme="majorHAnsi"/>
          <w:bCs/>
          <w:sz w:val="24"/>
          <w:szCs w:val="24"/>
        </w:rPr>
      </w:pPr>
      <w:r w:rsidRPr="0079764F">
        <w:rPr>
          <w:rFonts w:asciiTheme="majorHAnsi" w:hAnsiTheme="majorHAnsi" w:cstheme="majorHAnsi"/>
          <w:bCs/>
          <w:sz w:val="24"/>
          <w:szCs w:val="24"/>
        </w:rPr>
        <w:t>La rencontre vise à :</w:t>
      </w:r>
    </w:p>
    <w:p w14:paraId="5F9B224B" w14:textId="217C414F" w:rsidR="0079764F" w:rsidRPr="0079764F" w:rsidRDefault="00491958" w:rsidP="0079764F">
      <w:pPr>
        <w:numPr>
          <w:ilvl w:val="0"/>
          <w:numId w:val="15"/>
        </w:numPr>
        <w:rPr>
          <w:rFonts w:asciiTheme="majorHAnsi" w:hAnsiTheme="majorHAnsi" w:cstheme="majorHAnsi"/>
          <w:bCs/>
          <w:sz w:val="24"/>
          <w:szCs w:val="24"/>
        </w:rPr>
      </w:pPr>
      <w:r>
        <w:rPr>
          <w:rFonts w:asciiTheme="majorHAnsi" w:hAnsiTheme="majorHAnsi" w:cstheme="majorHAnsi"/>
          <w:bCs/>
          <w:sz w:val="24"/>
          <w:szCs w:val="24"/>
        </w:rPr>
        <w:t>P</w:t>
      </w:r>
      <w:r w:rsidR="0079764F" w:rsidRPr="0079764F">
        <w:rPr>
          <w:rFonts w:asciiTheme="majorHAnsi" w:hAnsiTheme="majorHAnsi" w:cstheme="majorHAnsi"/>
          <w:bCs/>
          <w:sz w:val="24"/>
          <w:szCs w:val="24"/>
        </w:rPr>
        <w:t>résenter les principaux résultats de l’analyse des écarts ;</w:t>
      </w:r>
    </w:p>
    <w:p w14:paraId="5D7F7FFF" w14:textId="201F1754" w:rsidR="0079764F" w:rsidRPr="0079764F" w:rsidRDefault="00491958" w:rsidP="006B7F3A">
      <w:pPr>
        <w:numPr>
          <w:ilvl w:val="0"/>
          <w:numId w:val="15"/>
        </w:numPr>
        <w:spacing w:after="0"/>
        <w:rPr>
          <w:rFonts w:asciiTheme="majorHAnsi" w:hAnsiTheme="majorHAnsi" w:cstheme="majorHAnsi"/>
          <w:bCs/>
          <w:sz w:val="24"/>
          <w:szCs w:val="24"/>
        </w:rPr>
      </w:pPr>
      <w:r>
        <w:rPr>
          <w:rFonts w:asciiTheme="majorHAnsi" w:hAnsiTheme="majorHAnsi" w:cstheme="majorHAnsi"/>
          <w:bCs/>
          <w:sz w:val="24"/>
          <w:szCs w:val="24"/>
        </w:rPr>
        <w:t>I</w:t>
      </w:r>
      <w:r w:rsidR="0079764F" w:rsidRPr="0079764F">
        <w:rPr>
          <w:rFonts w:asciiTheme="majorHAnsi" w:hAnsiTheme="majorHAnsi" w:cstheme="majorHAnsi"/>
          <w:bCs/>
          <w:sz w:val="24"/>
          <w:szCs w:val="24"/>
        </w:rPr>
        <w:t>dentifier les principaux domaines dans lesquels le dispositif national REDD+ est conforme aux exigences ART-TREES ;</w:t>
      </w:r>
    </w:p>
    <w:p w14:paraId="7F5E30ED" w14:textId="0B909F72" w:rsidR="0079764F" w:rsidRPr="0079764F" w:rsidRDefault="00491958" w:rsidP="006B7F3A">
      <w:pPr>
        <w:numPr>
          <w:ilvl w:val="0"/>
          <w:numId w:val="15"/>
        </w:numPr>
        <w:spacing w:after="0"/>
        <w:rPr>
          <w:rFonts w:asciiTheme="majorHAnsi" w:hAnsiTheme="majorHAnsi" w:cstheme="majorHAnsi"/>
          <w:bCs/>
          <w:sz w:val="24"/>
          <w:szCs w:val="24"/>
        </w:rPr>
      </w:pPr>
      <w:r>
        <w:rPr>
          <w:rFonts w:asciiTheme="majorHAnsi" w:hAnsiTheme="majorHAnsi" w:cstheme="majorHAnsi"/>
          <w:bCs/>
          <w:sz w:val="24"/>
          <w:szCs w:val="24"/>
        </w:rPr>
        <w:lastRenderedPageBreak/>
        <w:t>P</w:t>
      </w:r>
      <w:r w:rsidR="0079764F" w:rsidRPr="0079764F">
        <w:rPr>
          <w:rFonts w:asciiTheme="majorHAnsi" w:hAnsiTheme="majorHAnsi" w:cstheme="majorHAnsi"/>
          <w:bCs/>
          <w:sz w:val="24"/>
          <w:szCs w:val="24"/>
        </w:rPr>
        <w:t>résenter les écarts, insuffisances et défis nécessitant des actions correctives ;</w:t>
      </w:r>
    </w:p>
    <w:p w14:paraId="5B87E563" w14:textId="5D5567D7" w:rsidR="0079764F" w:rsidRPr="0079764F" w:rsidRDefault="00491958" w:rsidP="006B7F3A">
      <w:pPr>
        <w:numPr>
          <w:ilvl w:val="0"/>
          <w:numId w:val="15"/>
        </w:numPr>
        <w:spacing w:after="0"/>
        <w:rPr>
          <w:rFonts w:asciiTheme="majorHAnsi" w:hAnsiTheme="majorHAnsi" w:cstheme="majorHAnsi"/>
          <w:bCs/>
          <w:sz w:val="24"/>
          <w:szCs w:val="24"/>
        </w:rPr>
      </w:pPr>
      <w:r>
        <w:rPr>
          <w:rFonts w:asciiTheme="majorHAnsi" w:hAnsiTheme="majorHAnsi" w:cstheme="majorHAnsi"/>
          <w:bCs/>
          <w:sz w:val="24"/>
          <w:szCs w:val="24"/>
        </w:rPr>
        <w:t>P</w:t>
      </w:r>
      <w:r w:rsidR="0079764F" w:rsidRPr="0079764F">
        <w:rPr>
          <w:rFonts w:asciiTheme="majorHAnsi" w:hAnsiTheme="majorHAnsi" w:cstheme="majorHAnsi"/>
          <w:bCs/>
          <w:sz w:val="24"/>
          <w:szCs w:val="24"/>
        </w:rPr>
        <w:t>résenter les priorités de mise en conformité identifiées ;</w:t>
      </w:r>
    </w:p>
    <w:p w14:paraId="0777F962" w14:textId="5CFAB5DF" w:rsidR="0079764F" w:rsidRPr="0079764F" w:rsidRDefault="00491958" w:rsidP="006B7F3A">
      <w:pPr>
        <w:numPr>
          <w:ilvl w:val="0"/>
          <w:numId w:val="15"/>
        </w:numPr>
        <w:spacing w:after="0"/>
        <w:rPr>
          <w:rFonts w:asciiTheme="majorHAnsi" w:hAnsiTheme="majorHAnsi" w:cstheme="majorHAnsi"/>
          <w:bCs/>
          <w:sz w:val="24"/>
          <w:szCs w:val="24"/>
        </w:rPr>
      </w:pPr>
      <w:r>
        <w:rPr>
          <w:rFonts w:asciiTheme="majorHAnsi" w:hAnsiTheme="majorHAnsi" w:cstheme="majorHAnsi"/>
          <w:bCs/>
          <w:sz w:val="24"/>
          <w:szCs w:val="24"/>
        </w:rPr>
        <w:t>E</w:t>
      </w:r>
      <w:r w:rsidR="0079764F" w:rsidRPr="0079764F">
        <w:rPr>
          <w:rFonts w:asciiTheme="majorHAnsi" w:hAnsiTheme="majorHAnsi" w:cstheme="majorHAnsi"/>
          <w:bCs/>
          <w:sz w:val="24"/>
          <w:szCs w:val="24"/>
        </w:rPr>
        <w:t>xaminer et recueillir les observations des parties prenantes sur la feuille de route ;</w:t>
      </w:r>
    </w:p>
    <w:p w14:paraId="38F85769" w14:textId="4232E8CF" w:rsidR="00954CF6" w:rsidRDefault="00491958" w:rsidP="006B7F3A">
      <w:pPr>
        <w:numPr>
          <w:ilvl w:val="0"/>
          <w:numId w:val="15"/>
        </w:numPr>
        <w:spacing w:after="0"/>
        <w:rPr>
          <w:rFonts w:asciiTheme="majorHAnsi" w:hAnsiTheme="majorHAnsi" w:cstheme="majorHAnsi"/>
          <w:bCs/>
          <w:sz w:val="24"/>
          <w:szCs w:val="24"/>
        </w:rPr>
      </w:pPr>
      <w:r>
        <w:rPr>
          <w:rFonts w:asciiTheme="majorHAnsi" w:hAnsiTheme="majorHAnsi" w:cstheme="majorHAnsi"/>
          <w:bCs/>
          <w:sz w:val="24"/>
          <w:szCs w:val="24"/>
        </w:rPr>
        <w:t>C</w:t>
      </w:r>
      <w:r w:rsidR="0079764F" w:rsidRPr="0079764F">
        <w:rPr>
          <w:rFonts w:asciiTheme="majorHAnsi" w:hAnsiTheme="majorHAnsi" w:cstheme="majorHAnsi"/>
          <w:bCs/>
          <w:sz w:val="24"/>
          <w:szCs w:val="24"/>
        </w:rPr>
        <w:t>onvenir, dans la mesure du possible, des prochaines étapes et des responsabilités institutionnelles.</w:t>
      </w:r>
    </w:p>
    <w:p w14:paraId="361A2B89" w14:textId="77777777" w:rsidR="00B5426C" w:rsidRPr="00B5426C" w:rsidRDefault="00B5426C" w:rsidP="00B5426C">
      <w:pPr>
        <w:spacing w:after="0"/>
        <w:ind w:left="720"/>
        <w:rPr>
          <w:rFonts w:asciiTheme="majorHAnsi" w:hAnsiTheme="majorHAnsi" w:cstheme="majorHAnsi"/>
          <w:bCs/>
          <w:sz w:val="20"/>
          <w:szCs w:val="24"/>
        </w:rPr>
      </w:pPr>
    </w:p>
    <w:p w14:paraId="4A26672A" w14:textId="25A465A5" w:rsidR="00B5426C" w:rsidRDefault="0079764F" w:rsidP="00B5426C">
      <w:pPr>
        <w:pStyle w:val="Paragraphedeliste"/>
        <w:numPr>
          <w:ilvl w:val="0"/>
          <w:numId w:val="22"/>
        </w:numPr>
        <w:spacing w:after="0"/>
        <w:rPr>
          <w:rFonts w:asciiTheme="majorHAnsi" w:hAnsiTheme="majorHAnsi" w:cstheme="majorHAnsi"/>
          <w:b/>
          <w:bCs/>
          <w:sz w:val="24"/>
          <w:szCs w:val="24"/>
        </w:rPr>
      </w:pPr>
      <w:r w:rsidRPr="00B5426C">
        <w:rPr>
          <w:rFonts w:asciiTheme="majorHAnsi" w:hAnsiTheme="majorHAnsi" w:cstheme="majorHAnsi"/>
          <w:b/>
          <w:bCs/>
          <w:sz w:val="24"/>
          <w:szCs w:val="24"/>
        </w:rPr>
        <w:t>Résultats attendus</w:t>
      </w:r>
    </w:p>
    <w:p w14:paraId="2EDC20BE" w14:textId="77777777" w:rsidR="00B5426C" w:rsidRPr="00892DDA" w:rsidRDefault="00B5426C" w:rsidP="00B5426C">
      <w:pPr>
        <w:pStyle w:val="Paragraphedeliste"/>
        <w:spacing w:after="0"/>
        <w:rPr>
          <w:rFonts w:asciiTheme="majorHAnsi" w:hAnsiTheme="majorHAnsi" w:cstheme="majorHAnsi"/>
          <w:b/>
          <w:bCs/>
          <w:sz w:val="12"/>
          <w:szCs w:val="24"/>
        </w:rPr>
      </w:pPr>
    </w:p>
    <w:p w14:paraId="147F31AF" w14:textId="77777777" w:rsidR="0079764F" w:rsidRPr="0079764F" w:rsidRDefault="0079764F" w:rsidP="006B7F3A">
      <w:pPr>
        <w:spacing w:after="0"/>
        <w:rPr>
          <w:rFonts w:asciiTheme="majorHAnsi" w:hAnsiTheme="majorHAnsi" w:cstheme="majorHAnsi"/>
          <w:bCs/>
          <w:sz w:val="24"/>
          <w:szCs w:val="24"/>
        </w:rPr>
      </w:pPr>
      <w:r w:rsidRPr="0079764F">
        <w:rPr>
          <w:rFonts w:asciiTheme="majorHAnsi" w:hAnsiTheme="majorHAnsi" w:cstheme="majorHAnsi"/>
          <w:bCs/>
          <w:sz w:val="24"/>
          <w:szCs w:val="24"/>
        </w:rPr>
        <w:t>À l’issue de la présentation :</w:t>
      </w:r>
    </w:p>
    <w:p w14:paraId="6EA1C1EA" w14:textId="6534377A" w:rsidR="0079764F" w:rsidRPr="0079764F" w:rsidRDefault="00491958" w:rsidP="006B7F3A">
      <w:pPr>
        <w:numPr>
          <w:ilvl w:val="0"/>
          <w:numId w:val="16"/>
        </w:numPr>
        <w:spacing w:after="0"/>
        <w:rPr>
          <w:rFonts w:asciiTheme="majorHAnsi" w:hAnsiTheme="majorHAnsi" w:cstheme="majorHAnsi"/>
          <w:bCs/>
          <w:sz w:val="24"/>
          <w:szCs w:val="24"/>
        </w:rPr>
      </w:pPr>
      <w:r>
        <w:rPr>
          <w:rFonts w:asciiTheme="majorHAnsi" w:hAnsiTheme="majorHAnsi" w:cstheme="majorHAnsi"/>
          <w:bCs/>
          <w:sz w:val="24"/>
          <w:szCs w:val="24"/>
        </w:rPr>
        <w:t>L</w:t>
      </w:r>
      <w:r w:rsidR="0079764F" w:rsidRPr="0079764F">
        <w:rPr>
          <w:rFonts w:asciiTheme="majorHAnsi" w:hAnsiTheme="majorHAnsi" w:cstheme="majorHAnsi"/>
          <w:bCs/>
          <w:sz w:val="24"/>
          <w:szCs w:val="24"/>
        </w:rPr>
        <w:t>es parties prenantes sont informées des résultats de l’analyse des écarts ;</w:t>
      </w:r>
    </w:p>
    <w:p w14:paraId="4E9928D1" w14:textId="2449EE8E" w:rsidR="0079764F" w:rsidRPr="0079764F" w:rsidRDefault="00491958" w:rsidP="006B7F3A">
      <w:pPr>
        <w:numPr>
          <w:ilvl w:val="0"/>
          <w:numId w:val="16"/>
        </w:numPr>
        <w:spacing w:after="0"/>
        <w:rPr>
          <w:rFonts w:asciiTheme="majorHAnsi" w:hAnsiTheme="majorHAnsi" w:cstheme="majorHAnsi"/>
          <w:bCs/>
          <w:sz w:val="24"/>
          <w:szCs w:val="24"/>
        </w:rPr>
      </w:pPr>
      <w:r>
        <w:rPr>
          <w:rFonts w:asciiTheme="majorHAnsi" w:hAnsiTheme="majorHAnsi" w:cstheme="majorHAnsi"/>
          <w:bCs/>
          <w:sz w:val="24"/>
          <w:szCs w:val="24"/>
        </w:rPr>
        <w:t>L</w:t>
      </w:r>
      <w:r w:rsidR="0079764F" w:rsidRPr="0079764F">
        <w:rPr>
          <w:rFonts w:asciiTheme="majorHAnsi" w:hAnsiTheme="majorHAnsi" w:cstheme="majorHAnsi"/>
          <w:bCs/>
          <w:sz w:val="24"/>
          <w:szCs w:val="24"/>
        </w:rPr>
        <w:t>es principaux écarts entre le dispositif national REDD+ et ART-TREES sont clairement compris ;</w:t>
      </w:r>
    </w:p>
    <w:p w14:paraId="64BFA8AC" w14:textId="28009240" w:rsidR="0079764F" w:rsidRPr="0079764F" w:rsidRDefault="00491958" w:rsidP="006B7F3A">
      <w:pPr>
        <w:numPr>
          <w:ilvl w:val="0"/>
          <w:numId w:val="16"/>
        </w:numPr>
        <w:spacing w:after="0"/>
        <w:rPr>
          <w:rFonts w:asciiTheme="majorHAnsi" w:hAnsiTheme="majorHAnsi" w:cstheme="majorHAnsi"/>
          <w:bCs/>
          <w:sz w:val="24"/>
          <w:szCs w:val="24"/>
        </w:rPr>
      </w:pPr>
      <w:r>
        <w:rPr>
          <w:rFonts w:asciiTheme="majorHAnsi" w:hAnsiTheme="majorHAnsi" w:cstheme="majorHAnsi"/>
          <w:bCs/>
          <w:sz w:val="24"/>
          <w:szCs w:val="24"/>
        </w:rPr>
        <w:t>L</w:t>
      </w:r>
      <w:r w:rsidR="0079764F" w:rsidRPr="0079764F">
        <w:rPr>
          <w:rFonts w:asciiTheme="majorHAnsi" w:hAnsiTheme="majorHAnsi" w:cstheme="majorHAnsi"/>
          <w:bCs/>
          <w:sz w:val="24"/>
          <w:szCs w:val="24"/>
        </w:rPr>
        <w:t>es priorités d’intervention sont identifiées ;</w:t>
      </w:r>
    </w:p>
    <w:p w14:paraId="27B6CB04" w14:textId="7124A1E0" w:rsidR="0079764F" w:rsidRPr="0079764F" w:rsidRDefault="00491958" w:rsidP="006B7F3A">
      <w:pPr>
        <w:numPr>
          <w:ilvl w:val="0"/>
          <w:numId w:val="16"/>
        </w:numPr>
        <w:spacing w:after="0"/>
        <w:rPr>
          <w:rFonts w:asciiTheme="majorHAnsi" w:hAnsiTheme="majorHAnsi" w:cstheme="majorHAnsi"/>
          <w:bCs/>
          <w:sz w:val="24"/>
          <w:szCs w:val="24"/>
        </w:rPr>
      </w:pPr>
      <w:r>
        <w:rPr>
          <w:rFonts w:asciiTheme="majorHAnsi" w:hAnsiTheme="majorHAnsi" w:cstheme="majorHAnsi"/>
          <w:bCs/>
          <w:sz w:val="24"/>
          <w:szCs w:val="24"/>
        </w:rPr>
        <w:t>L</w:t>
      </w:r>
      <w:r w:rsidR="0079764F" w:rsidRPr="0079764F">
        <w:rPr>
          <w:rFonts w:asciiTheme="majorHAnsi" w:hAnsiTheme="majorHAnsi" w:cstheme="majorHAnsi"/>
          <w:bCs/>
          <w:sz w:val="24"/>
          <w:szCs w:val="24"/>
        </w:rPr>
        <w:t>a feuille de route de mise en conformité est discutée et enrichie par les contributions des participants ;</w:t>
      </w:r>
    </w:p>
    <w:p w14:paraId="2A972DF3" w14:textId="08511D82" w:rsidR="0079764F" w:rsidRPr="0079764F" w:rsidRDefault="00491958" w:rsidP="006B7F3A">
      <w:pPr>
        <w:numPr>
          <w:ilvl w:val="0"/>
          <w:numId w:val="16"/>
        </w:numPr>
        <w:spacing w:after="0"/>
        <w:rPr>
          <w:rFonts w:asciiTheme="majorHAnsi" w:hAnsiTheme="majorHAnsi" w:cstheme="majorHAnsi"/>
          <w:bCs/>
          <w:sz w:val="24"/>
          <w:szCs w:val="24"/>
        </w:rPr>
      </w:pPr>
      <w:r>
        <w:rPr>
          <w:rFonts w:asciiTheme="majorHAnsi" w:hAnsiTheme="majorHAnsi" w:cstheme="majorHAnsi"/>
          <w:bCs/>
          <w:sz w:val="24"/>
          <w:szCs w:val="24"/>
        </w:rPr>
        <w:t>L</w:t>
      </w:r>
      <w:r w:rsidR="0079764F" w:rsidRPr="0079764F">
        <w:rPr>
          <w:rFonts w:asciiTheme="majorHAnsi" w:hAnsiTheme="majorHAnsi" w:cstheme="majorHAnsi"/>
          <w:bCs/>
          <w:sz w:val="24"/>
          <w:szCs w:val="24"/>
        </w:rPr>
        <w:t>es prochaines étapes de mise en œuvre sont définies ;</w:t>
      </w:r>
    </w:p>
    <w:p w14:paraId="04CA806C" w14:textId="33B140F8" w:rsidR="0079764F" w:rsidRDefault="00491958" w:rsidP="006B7F3A">
      <w:pPr>
        <w:numPr>
          <w:ilvl w:val="0"/>
          <w:numId w:val="16"/>
        </w:numPr>
        <w:spacing w:after="0"/>
        <w:rPr>
          <w:rFonts w:asciiTheme="majorHAnsi" w:hAnsiTheme="majorHAnsi" w:cstheme="majorHAnsi"/>
          <w:bCs/>
          <w:sz w:val="24"/>
          <w:szCs w:val="24"/>
        </w:rPr>
      </w:pPr>
      <w:r>
        <w:rPr>
          <w:rFonts w:asciiTheme="majorHAnsi" w:hAnsiTheme="majorHAnsi" w:cstheme="majorHAnsi"/>
          <w:bCs/>
          <w:sz w:val="24"/>
          <w:szCs w:val="24"/>
        </w:rPr>
        <w:t>L</w:t>
      </w:r>
      <w:r w:rsidR="0079764F" w:rsidRPr="0079764F">
        <w:rPr>
          <w:rFonts w:asciiTheme="majorHAnsi" w:hAnsiTheme="majorHAnsi" w:cstheme="majorHAnsi"/>
          <w:bCs/>
          <w:sz w:val="24"/>
          <w:szCs w:val="24"/>
        </w:rPr>
        <w:t>es responsabilités des principales institutions concernées sont précisées.</w:t>
      </w:r>
    </w:p>
    <w:p w14:paraId="32163B51" w14:textId="77777777" w:rsidR="00B5426C" w:rsidRPr="0079764F" w:rsidRDefault="00B5426C" w:rsidP="00B5426C">
      <w:pPr>
        <w:spacing w:after="0"/>
        <w:ind w:left="720"/>
        <w:rPr>
          <w:rFonts w:asciiTheme="majorHAnsi" w:hAnsiTheme="majorHAnsi" w:cstheme="majorHAnsi"/>
          <w:bCs/>
          <w:sz w:val="24"/>
          <w:szCs w:val="24"/>
        </w:rPr>
      </w:pPr>
    </w:p>
    <w:p w14:paraId="6A26C519" w14:textId="4DE0DC89" w:rsidR="00B5426C" w:rsidRDefault="0079764F" w:rsidP="00B5426C">
      <w:pPr>
        <w:pStyle w:val="Paragraphedeliste"/>
        <w:numPr>
          <w:ilvl w:val="0"/>
          <w:numId w:val="22"/>
        </w:numPr>
        <w:spacing w:after="0"/>
        <w:rPr>
          <w:rFonts w:asciiTheme="majorHAnsi" w:hAnsiTheme="majorHAnsi" w:cstheme="majorHAnsi"/>
          <w:b/>
          <w:bCs/>
          <w:sz w:val="24"/>
          <w:szCs w:val="24"/>
        </w:rPr>
      </w:pPr>
      <w:r w:rsidRPr="00B5426C">
        <w:rPr>
          <w:rFonts w:asciiTheme="majorHAnsi" w:hAnsiTheme="majorHAnsi" w:cstheme="majorHAnsi"/>
          <w:b/>
          <w:bCs/>
          <w:sz w:val="24"/>
          <w:szCs w:val="24"/>
        </w:rPr>
        <w:t>Principaux thèmes de présentation</w:t>
      </w:r>
    </w:p>
    <w:p w14:paraId="4679407F" w14:textId="77777777" w:rsidR="00B5426C" w:rsidRPr="00892DDA" w:rsidRDefault="00B5426C" w:rsidP="00B5426C">
      <w:pPr>
        <w:pStyle w:val="Paragraphedeliste"/>
        <w:spacing w:after="0"/>
        <w:rPr>
          <w:rFonts w:asciiTheme="majorHAnsi" w:hAnsiTheme="majorHAnsi" w:cstheme="majorHAnsi"/>
          <w:b/>
          <w:bCs/>
          <w:sz w:val="12"/>
          <w:szCs w:val="24"/>
        </w:rPr>
      </w:pPr>
    </w:p>
    <w:p w14:paraId="32C1DC51" w14:textId="77777777" w:rsidR="0079764F" w:rsidRPr="0079764F" w:rsidRDefault="0079764F" w:rsidP="006B7F3A">
      <w:pPr>
        <w:spacing w:after="0"/>
        <w:rPr>
          <w:rFonts w:asciiTheme="majorHAnsi" w:hAnsiTheme="majorHAnsi" w:cstheme="majorHAnsi"/>
          <w:bCs/>
          <w:sz w:val="24"/>
          <w:szCs w:val="24"/>
        </w:rPr>
      </w:pPr>
      <w:r w:rsidRPr="0079764F">
        <w:rPr>
          <w:rFonts w:asciiTheme="majorHAnsi" w:hAnsiTheme="majorHAnsi" w:cstheme="majorHAnsi"/>
          <w:bCs/>
          <w:sz w:val="24"/>
          <w:szCs w:val="24"/>
        </w:rPr>
        <w:t>La présentation portera notamment sur :</w:t>
      </w:r>
    </w:p>
    <w:p w14:paraId="522DEC30" w14:textId="134AB26F" w:rsidR="0079764F" w:rsidRPr="00B5426C" w:rsidRDefault="0079764F" w:rsidP="00B5426C">
      <w:pPr>
        <w:pStyle w:val="Paragraphedeliste"/>
        <w:numPr>
          <w:ilvl w:val="0"/>
          <w:numId w:val="17"/>
        </w:numPr>
        <w:spacing w:after="0"/>
        <w:rPr>
          <w:rFonts w:asciiTheme="majorHAnsi" w:hAnsiTheme="majorHAnsi" w:cstheme="majorHAnsi"/>
          <w:bCs/>
          <w:sz w:val="24"/>
          <w:szCs w:val="24"/>
        </w:rPr>
      </w:pPr>
      <w:r w:rsidRPr="00B5426C">
        <w:rPr>
          <w:rFonts w:asciiTheme="majorHAnsi" w:hAnsiTheme="majorHAnsi" w:cstheme="majorHAnsi"/>
          <w:bCs/>
          <w:sz w:val="24"/>
          <w:szCs w:val="24"/>
        </w:rPr>
        <w:t>Présentation générale de l’approche ART-TREES ;</w:t>
      </w:r>
    </w:p>
    <w:p w14:paraId="46CAD956" w14:textId="77777777" w:rsidR="0079764F" w:rsidRPr="00B5426C" w:rsidRDefault="0079764F" w:rsidP="006B7F3A">
      <w:pPr>
        <w:numPr>
          <w:ilvl w:val="0"/>
          <w:numId w:val="17"/>
        </w:numPr>
        <w:spacing w:after="0"/>
        <w:rPr>
          <w:rFonts w:asciiTheme="majorHAnsi" w:hAnsiTheme="majorHAnsi" w:cstheme="majorHAnsi"/>
          <w:bCs/>
          <w:sz w:val="24"/>
          <w:szCs w:val="24"/>
        </w:rPr>
      </w:pPr>
      <w:r w:rsidRPr="00B5426C">
        <w:rPr>
          <w:rFonts w:asciiTheme="majorHAnsi" w:hAnsiTheme="majorHAnsi" w:cstheme="majorHAnsi"/>
          <w:bCs/>
          <w:sz w:val="24"/>
          <w:szCs w:val="24"/>
        </w:rPr>
        <w:t>État des lieux du dispositif national REDD+ de la RDC ;</w:t>
      </w:r>
    </w:p>
    <w:p w14:paraId="6F00814B" w14:textId="77777777" w:rsidR="0079764F" w:rsidRPr="00B5426C" w:rsidRDefault="0079764F" w:rsidP="006B7F3A">
      <w:pPr>
        <w:numPr>
          <w:ilvl w:val="0"/>
          <w:numId w:val="17"/>
        </w:numPr>
        <w:spacing w:after="0"/>
        <w:rPr>
          <w:rFonts w:asciiTheme="majorHAnsi" w:hAnsiTheme="majorHAnsi" w:cstheme="majorHAnsi"/>
          <w:bCs/>
          <w:sz w:val="24"/>
          <w:szCs w:val="24"/>
        </w:rPr>
      </w:pPr>
      <w:r w:rsidRPr="00B5426C">
        <w:rPr>
          <w:rFonts w:asciiTheme="majorHAnsi" w:hAnsiTheme="majorHAnsi" w:cstheme="majorHAnsi"/>
          <w:bCs/>
          <w:sz w:val="24"/>
          <w:szCs w:val="24"/>
        </w:rPr>
        <w:t>Méthodologie utilisée pour l’analyse des écarts ;</w:t>
      </w:r>
    </w:p>
    <w:p w14:paraId="016D1E46" w14:textId="77777777" w:rsidR="0079764F" w:rsidRPr="0079764F" w:rsidRDefault="0079764F" w:rsidP="006B7F3A">
      <w:pPr>
        <w:numPr>
          <w:ilvl w:val="0"/>
          <w:numId w:val="17"/>
        </w:numPr>
        <w:spacing w:after="0"/>
        <w:rPr>
          <w:rFonts w:asciiTheme="majorHAnsi" w:hAnsiTheme="majorHAnsi" w:cstheme="majorHAnsi"/>
          <w:bCs/>
          <w:sz w:val="24"/>
          <w:szCs w:val="24"/>
        </w:rPr>
      </w:pPr>
      <w:r w:rsidRPr="00B5426C">
        <w:rPr>
          <w:rFonts w:asciiTheme="majorHAnsi" w:hAnsiTheme="majorHAnsi" w:cstheme="majorHAnsi"/>
          <w:bCs/>
          <w:sz w:val="24"/>
          <w:szCs w:val="24"/>
        </w:rPr>
        <w:t>Résultats de l’analyse des écarts,</w:t>
      </w:r>
      <w:r w:rsidRPr="0079764F">
        <w:rPr>
          <w:rFonts w:asciiTheme="majorHAnsi" w:hAnsiTheme="majorHAnsi" w:cstheme="majorHAnsi"/>
          <w:bCs/>
          <w:sz w:val="24"/>
          <w:szCs w:val="24"/>
        </w:rPr>
        <w:t xml:space="preserve"> notamment :</w:t>
      </w:r>
    </w:p>
    <w:p w14:paraId="522F1901" w14:textId="4AA0457E" w:rsidR="0079764F" w:rsidRPr="0079764F" w:rsidRDefault="00B5426C"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Gouvernance</w:t>
      </w:r>
      <w:r w:rsidR="0079764F" w:rsidRPr="0079764F">
        <w:rPr>
          <w:rFonts w:asciiTheme="majorHAnsi" w:hAnsiTheme="majorHAnsi" w:cstheme="majorHAnsi"/>
          <w:bCs/>
          <w:sz w:val="24"/>
          <w:szCs w:val="24"/>
        </w:rPr>
        <w:t xml:space="preserve"> et cadre institutionnel ;</w:t>
      </w:r>
    </w:p>
    <w:p w14:paraId="73DF1055" w14:textId="1123357C" w:rsidR="0079764F" w:rsidRPr="0079764F" w:rsidRDefault="00B5426C"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Niveau</w:t>
      </w:r>
      <w:r w:rsidR="0079764F" w:rsidRPr="0079764F">
        <w:rPr>
          <w:rFonts w:asciiTheme="majorHAnsi" w:hAnsiTheme="majorHAnsi" w:cstheme="majorHAnsi"/>
          <w:bCs/>
          <w:sz w:val="24"/>
          <w:szCs w:val="24"/>
        </w:rPr>
        <w:t xml:space="preserve"> de référence et comptabilité carbone ;</w:t>
      </w:r>
    </w:p>
    <w:p w14:paraId="4F82716F" w14:textId="77777777" w:rsidR="0079764F" w:rsidRPr="0079764F" w:rsidRDefault="0079764F"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MRV et données REDD+ ;</w:t>
      </w:r>
    </w:p>
    <w:p w14:paraId="5A46802C" w14:textId="1B970CF4" w:rsidR="0079764F" w:rsidRPr="0079764F" w:rsidRDefault="00B5426C"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Sauvegardes</w:t>
      </w:r>
      <w:r w:rsidR="0079764F" w:rsidRPr="0079764F">
        <w:rPr>
          <w:rFonts w:asciiTheme="majorHAnsi" w:hAnsiTheme="majorHAnsi" w:cstheme="majorHAnsi"/>
          <w:bCs/>
          <w:sz w:val="24"/>
          <w:szCs w:val="24"/>
        </w:rPr>
        <w:t xml:space="preserve"> environnementales et sociales ;</w:t>
      </w:r>
    </w:p>
    <w:p w14:paraId="5DAFF173" w14:textId="70C39B21" w:rsidR="0079764F" w:rsidRPr="0079764F" w:rsidRDefault="00B5426C"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Participation</w:t>
      </w:r>
      <w:r w:rsidR="0079764F" w:rsidRPr="0079764F">
        <w:rPr>
          <w:rFonts w:asciiTheme="majorHAnsi" w:hAnsiTheme="majorHAnsi" w:cstheme="majorHAnsi"/>
          <w:bCs/>
          <w:sz w:val="24"/>
          <w:szCs w:val="24"/>
        </w:rPr>
        <w:t xml:space="preserve"> des parties prenantes et peuples autochtones ;</w:t>
      </w:r>
    </w:p>
    <w:p w14:paraId="41CE9DF9" w14:textId="77777777" w:rsidR="0079764F" w:rsidRPr="0079764F" w:rsidRDefault="0079764F"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partage des bénéfices ;</w:t>
      </w:r>
    </w:p>
    <w:p w14:paraId="2E8F2117" w14:textId="2F067F00" w:rsidR="0079764F" w:rsidRPr="0079764F" w:rsidRDefault="00B5426C"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Permanence</w:t>
      </w:r>
      <w:r w:rsidR="0079764F" w:rsidRPr="0079764F">
        <w:rPr>
          <w:rFonts w:asciiTheme="majorHAnsi" w:hAnsiTheme="majorHAnsi" w:cstheme="majorHAnsi"/>
          <w:bCs/>
          <w:sz w:val="24"/>
          <w:szCs w:val="24"/>
        </w:rPr>
        <w:t xml:space="preserve"> et gestion des risques de non-permanence ;</w:t>
      </w:r>
    </w:p>
    <w:p w14:paraId="43F53BB5" w14:textId="4EF08107" w:rsidR="0079764F" w:rsidRPr="0079764F" w:rsidRDefault="00B5426C"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Fuite</w:t>
      </w:r>
      <w:r w:rsidR="0079764F" w:rsidRPr="0079764F">
        <w:rPr>
          <w:rFonts w:asciiTheme="majorHAnsi" w:hAnsiTheme="majorHAnsi" w:cstheme="majorHAnsi"/>
          <w:bCs/>
          <w:sz w:val="24"/>
          <w:szCs w:val="24"/>
        </w:rPr>
        <w:t>/</w:t>
      </w:r>
      <w:proofErr w:type="spellStart"/>
      <w:r w:rsidR="0079764F" w:rsidRPr="0079764F">
        <w:rPr>
          <w:rFonts w:asciiTheme="majorHAnsi" w:hAnsiTheme="majorHAnsi" w:cstheme="majorHAnsi"/>
          <w:bCs/>
          <w:sz w:val="24"/>
          <w:szCs w:val="24"/>
        </w:rPr>
        <w:t>leakage</w:t>
      </w:r>
      <w:proofErr w:type="spellEnd"/>
      <w:r w:rsidR="0079764F" w:rsidRPr="0079764F">
        <w:rPr>
          <w:rFonts w:asciiTheme="majorHAnsi" w:hAnsiTheme="majorHAnsi" w:cstheme="majorHAnsi"/>
          <w:bCs/>
          <w:sz w:val="24"/>
          <w:szCs w:val="24"/>
        </w:rPr>
        <w:t xml:space="preserve"> ;</w:t>
      </w:r>
    </w:p>
    <w:p w14:paraId="32006C1E" w14:textId="4A49E229" w:rsidR="0079764F" w:rsidRPr="0079764F" w:rsidRDefault="00B5426C"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Registre</w:t>
      </w:r>
      <w:r w:rsidR="0079764F" w:rsidRPr="0079764F">
        <w:rPr>
          <w:rFonts w:asciiTheme="majorHAnsi" w:hAnsiTheme="majorHAnsi" w:cstheme="majorHAnsi"/>
          <w:bCs/>
          <w:sz w:val="24"/>
          <w:szCs w:val="24"/>
        </w:rPr>
        <w:t xml:space="preserve"> et transparence ;</w:t>
      </w:r>
    </w:p>
    <w:p w14:paraId="55407AD0" w14:textId="3E720F0F" w:rsidR="0079764F" w:rsidRPr="0079764F" w:rsidRDefault="00B5426C"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Mécanismes</w:t>
      </w:r>
      <w:r w:rsidR="0079764F" w:rsidRPr="0079764F">
        <w:rPr>
          <w:rFonts w:asciiTheme="majorHAnsi" w:hAnsiTheme="majorHAnsi" w:cstheme="majorHAnsi"/>
          <w:bCs/>
          <w:sz w:val="24"/>
          <w:szCs w:val="24"/>
        </w:rPr>
        <w:t xml:space="preserve"> de plainte et de recours ;</w:t>
      </w:r>
    </w:p>
    <w:p w14:paraId="25B45515" w14:textId="19EDCFF0" w:rsidR="0079764F" w:rsidRPr="0079764F" w:rsidRDefault="00B5426C" w:rsidP="006B7F3A">
      <w:pPr>
        <w:numPr>
          <w:ilvl w:val="1"/>
          <w:numId w:val="17"/>
        </w:numPr>
        <w:spacing w:after="0"/>
        <w:rPr>
          <w:rFonts w:asciiTheme="majorHAnsi" w:hAnsiTheme="majorHAnsi" w:cstheme="majorHAnsi"/>
          <w:bCs/>
          <w:sz w:val="24"/>
          <w:szCs w:val="24"/>
        </w:rPr>
      </w:pPr>
      <w:r w:rsidRPr="0079764F">
        <w:rPr>
          <w:rFonts w:asciiTheme="majorHAnsi" w:hAnsiTheme="majorHAnsi" w:cstheme="majorHAnsi"/>
          <w:bCs/>
          <w:sz w:val="24"/>
          <w:szCs w:val="24"/>
        </w:rPr>
        <w:t>Autorisation</w:t>
      </w:r>
      <w:r w:rsidR="0079764F" w:rsidRPr="0079764F">
        <w:rPr>
          <w:rFonts w:asciiTheme="majorHAnsi" w:hAnsiTheme="majorHAnsi" w:cstheme="majorHAnsi"/>
          <w:bCs/>
          <w:sz w:val="24"/>
          <w:szCs w:val="24"/>
        </w:rPr>
        <w:t xml:space="preserve"> et gestion des réductions d’émissions ;</w:t>
      </w:r>
    </w:p>
    <w:p w14:paraId="1230C01A" w14:textId="77777777" w:rsidR="0079764F" w:rsidRPr="00B5426C" w:rsidRDefault="0079764F" w:rsidP="006B7F3A">
      <w:pPr>
        <w:numPr>
          <w:ilvl w:val="0"/>
          <w:numId w:val="17"/>
        </w:numPr>
        <w:spacing w:after="0"/>
        <w:rPr>
          <w:rFonts w:asciiTheme="majorHAnsi" w:hAnsiTheme="majorHAnsi" w:cstheme="majorHAnsi"/>
          <w:bCs/>
          <w:sz w:val="24"/>
          <w:szCs w:val="24"/>
        </w:rPr>
      </w:pPr>
      <w:r w:rsidRPr="00B5426C">
        <w:rPr>
          <w:rFonts w:asciiTheme="majorHAnsi" w:hAnsiTheme="majorHAnsi" w:cstheme="majorHAnsi"/>
          <w:bCs/>
          <w:sz w:val="24"/>
          <w:szCs w:val="24"/>
        </w:rPr>
        <w:t>Principaux écarts critiques et priorités de mise en conformité ;</w:t>
      </w:r>
    </w:p>
    <w:p w14:paraId="73466522" w14:textId="77777777" w:rsidR="0079764F" w:rsidRPr="00B5426C" w:rsidRDefault="0079764F" w:rsidP="006B7F3A">
      <w:pPr>
        <w:numPr>
          <w:ilvl w:val="0"/>
          <w:numId w:val="17"/>
        </w:numPr>
        <w:spacing w:after="0"/>
        <w:rPr>
          <w:rFonts w:asciiTheme="majorHAnsi" w:hAnsiTheme="majorHAnsi" w:cstheme="majorHAnsi"/>
          <w:bCs/>
          <w:sz w:val="24"/>
          <w:szCs w:val="24"/>
        </w:rPr>
      </w:pPr>
      <w:r w:rsidRPr="00B5426C">
        <w:rPr>
          <w:rFonts w:asciiTheme="majorHAnsi" w:hAnsiTheme="majorHAnsi" w:cstheme="majorHAnsi"/>
          <w:bCs/>
          <w:sz w:val="24"/>
          <w:szCs w:val="24"/>
        </w:rPr>
        <w:t>Présentation de la feuille de route de mise en conformité ART-TREES ;</w:t>
      </w:r>
    </w:p>
    <w:p w14:paraId="0D6ACD94" w14:textId="41218049" w:rsidR="0079764F" w:rsidRPr="00892DDA" w:rsidRDefault="0079764F" w:rsidP="006B7F3A">
      <w:pPr>
        <w:numPr>
          <w:ilvl w:val="0"/>
          <w:numId w:val="17"/>
        </w:numPr>
        <w:spacing w:after="0"/>
        <w:rPr>
          <w:rFonts w:asciiTheme="majorHAnsi" w:hAnsiTheme="majorHAnsi" w:cstheme="majorHAnsi"/>
          <w:bCs/>
          <w:sz w:val="24"/>
          <w:szCs w:val="24"/>
        </w:rPr>
      </w:pPr>
      <w:r w:rsidRPr="00B5426C">
        <w:rPr>
          <w:rFonts w:asciiTheme="majorHAnsi" w:hAnsiTheme="majorHAnsi" w:cstheme="majorHAnsi"/>
          <w:bCs/>
          <w:sz w:val="24"/>
          <w:szCs w:val="24"/>
        </w:rPr>
        <w:t>Échanges, commentaires et recommandations des parties prenantes</w:t>
      </w:r>
      <w:r w:rsidR="00B5426C">
        <w:rPr>
          <w:rFonts w:asciiTheme="majorHAnsi" w:hAnsiTheme="majorHAnsi" w:cstheme="majorHAnsi"/>
          <w:bCs/>
          <w:sz w:val="24"/>
          <w:szCs w:val="24"/>
        </w:rPr>
        <w:t>.</w:t>
      </w:r>
    </w:p>
    <w:p w14:paraId="22A926F4" w14:textId="77777777" w:rsidR="00B5426C" w:rsidRPr="00B5426C" w:rsidRDefault="00B5426C" w:rsidP="006B7F3A">
      <w:pPr>
        <w:spacing w:after="0"/>
        <w:rPr>
          <w:rFonts w:asciiTheme="majorHAnsi" w:hAnsiTheme="majorHAnsi" w:cstheme="majorHAnsi"/>
          <w:bCs/>
          <w:sz w:val="20"/>
          <w:szCs w:val="24"/>
        </w:rPr>
      </w:pPr>
    </w:p>
    <w:p w14:paraId="01C01312" w14:textId="7063814F" w:rsidR="0079764F" w:rsidRPr="00B5426C" w:rsidRDefault="0079764F" w:rsidP="00B5426C">
      <w:pPr>
        <w:pStyle w:val="Paragraphedeliste"/>
        <w:numPr>
          <w:ilvl w:val="0"/>
          <w:numId w:val="22"/>
        </w:numPr>
        <w:spacing w:after="0"/>
        <w:rPr>
          <w:rFonts w:asciiTheme="majorHAnsi" w:hAnsiTheme="majorHAnsi" w:cstheme="majorHAnsi"/>
          <w:b/>
          <w:bCs/>
          <w:sz w:val="24"/>
          <w:szCs w:val="24"/>
        </w:rPr>
      </w:pPr>
      <w:r w:rsidRPr="00B5426C">
        <w:rPr>
          <w:rFonts w:asciiTheme="majorHAnsi" w:hAnsiTheme="majorHAnsi" w:cstheme="majorHAnsi"/>
          <w:b/>
          <w:bCs/>
          <w:sz w:val="24"/>
          <w:szCs w:val="24"/>
        </w:rPr>
        <w:t>Approche méthodologique</w:t>
      </w:r>
    </w:p>
    <w:p w14:paraId="40B4BA7F" w14:textId="492DA074" w:rsidR="00B5426C" w:rsidRPr="00892DDA" w:rsidRDefault="00B5426C" w:rsidP="00B5426C">
      <w:pPr>
        <w:spacing w:after="0"/>
        <w:ind w:left="360"/>
        <w:rPr>
          <w:rFonts w:asciiTheme="majorHAnsi" w:hAnsiTheme="majorHAnsi" w:cstheme="majorHAnsi"/>
          <w:b/>
          <w:bCs/>
          <w:sz w:val="12"/>
          <w:szCs w:val="24"/>
        </w:rPr>
      </w:pPr>
    </w:p>
    <w:p w14:paraId="40A83EDB" w14:textId="77777777" w:rsidR="0079764F" w:rsidRPr="0079764F" w:rsidRDefault="0079764F" w:rsidP="006B7F3A">
      <w:pPr>
        <w:spacing w:after="0"/>
        <w:rPr>
          <w:rFonts w:asciiTheme="majorHAnsi" w:hAnsiTheme="majorHAnsi" w:cstheme="majorHAnsi"/>
          <w:bCs/>
          <w:sz w:val="24"/>
          <w:szCs w:val="24"/>
        </w:rPr>
      </w:pPr>
      <w:r w:rsidRPr="0079764F">
        <w:rPr>
          <w:rFonts w:asciiTheme="majorHAnsi" w:hAnsiTheme="majorHAnsi" w:cstheme="majorHAnsi"/>
          <w:bCs/>
          <w:sz w:val="24"/>
          <w:szCs w:val="24"/>
        </w:rPr>
        <w:t>La séance sera organisée sous forme de présentation technique suivie d'une session interactive de questions-réponses et d'échanges avec les participants.</w:t>
      </w:r>
    </w:p>
    <w:p w14:paraId="11801C93" w14:textId="77777777" w:rsidR="0079764F" w:rsidRPr="0079764F" w:rsidRDefault="0079764F" w:rsidP="006B7F3A">
      <w:pPr>
        <w:spacing w:after="0"/>
        <w:rPr>
          <w:rFonts w:asciiTheme="majorHAnsi" w:hAnsiTheme="majorHAnsi" w:cstheme="majorHAnsi"/>
          <w:bCs/>
          <w:sz w:val="24"/>
          <w:szCs w:val="24"/>
        </w:rPr>
      </w:pPr>
      <w:r w:rsidRPr="0079764F">
        <w:rPr>
          <w:rFonts w:asciiTheme="majorHAnsi" w:hAnsiTheme="majorHAnsi" w:cstheme="majorHAnsi"/>
          <w:bCs/>
          <w:sz w:val="24"/>
          <w:szCs w:val="24"/>
        </w:rPr>
        <w:t>L'approche reposera principalement sur :</w:t>
      </w:r>
    </w:p>
    <w:p w14:paraId="7AD4E2AE" w14:textId="5FC3A885" w:rsidR="0079764F" w:rsidRPr="0079764F" w:rsidRDefault="00491958" w:rsidP="006B7F3A">
      <w:pPr>
        <w:numPr>
          <w:ilvl w:val="0"/>
          <w:numId w:val="18"/>
        </w:numPr>
        <w:spacing w:after="0"/>
        <w:rPr>
          <w:rFonts w:asciiTheme="majorHAnsi" w:hAnsiTheme="majorHAnsi" w:cstheme="majorHAnsi"/>
          <w:bCs/>
          <w:sz w:val="24"/>
          <w:szCs w:val="24"/>
        </w:rPr>
      </w:pPr>
      <w:r>
        <w:rPr>
          <w:rFonts w:asciiTheme="majorHAnsi" w:hAnsiTheme="majorHAnsi" w:cstheme="majorHAnsi"/>
          <w:bCs/>
          <w:sz w:val="24"/>
          <w:szCs w:val="24"/>
        </w:rPr>
        <w:lastRenderedPageBreak/>
        <w:t>U</w:t>
      </w:r>
      <w:r w:rsidR="0079764F" w:rsidRPr="0079764F">
        <w:rPr>
          <w:rFonts w:asciiTheme="majorHAnsi" w:hAnsiTheme="majorHAnsi" w:cstheme="majorHAnsi"/>
          <w:bCs/>
          <w:sz w:val="24"/>
          <w:szCs w:val="24"/>
        </w:rPr>
        <w:t>ne présentation synthétique des résultats ;</w:t>
      </w:r>
    </w:p>
    <w:p w14:paraId="54091EA7" w14:textId="51BC6466" w:rsidR="0079764F" w:rsidRPr="0079764F" w:rsidRDefault="00491958" w:rsidP="006B7F3A">
      <w:pPr>
        <w:numPr>
          <w:ilvl w:val="0"/>
          <w:numId w:val="18"/>
        </w:numPr>
        <w:spacing w:after="0"/>
        <w:rPr>
          <w:rFonts w:asciiTheme="majorHAnsi" w:hAnsiTheme="majorHAnsi" w:cstheme="majorHAnsi"/>
          <w:bCs/>
          <w:sz w:val="24"/>
          <w:szCs w:val="24"/>
        </w:rPr>
      </w:pPr>
      <w:r>
        <w:rPr>
          <w:rFonts w:asciiTheme="majorHAnsi" w:hAnsiTheme="majorHAnsi" w:cstheme="majorHAnsi"/>
          <w:bCs/>
          <w:sz w:val="24"/>
          <w:szCs w:val="24"/>
        </w:rPr>
        <w:t>U</w:t>
      </w:r>
      <w:r w:rsidR="0079764F" w:rsidRPr="0079764F">
        <w:rPr>
          <w:rFonts w:asciiTheme="majorHAnsi" w:hAnsiTheme="majorHAnsi" w:cstheme="majorHAnsi"/>
          <w:bCs/>
          <w:sz w:val="24"/>
          <w:szCs w:val="24"/>
        </w:rPr>
        <w:t>ne matrice des écarts entre les exigences ART-TREES et le dispositif national ;</w:t>
      </w:r>
    </w:p>
    <w:p w14:paraId="7CE9C6CE" w14:textId="7F96C7D8" w:rsidR="0079764F" w:rsidRPr="0079764F" w:rsidRDefault="00491958" w:rsidP="006B7F3A">
      <w:pPr>
        <w:numPr>
          <w:ilvl w:val="0"/>
          <w:numId w:val="18"/>
        </w:numPr>
        <w:spacing w:after="0"/>
        <w:rPr>
          <w:rFonts w:asciiTheme="majorHAnsi" w:hAnsiTheme="majorHAnsi" w:cstheme="majorHAnsi"/>
          <w:bCs/>
          <w:sz w:val="24"/>
          <w:szCs w:val="24"/>
        </w:rPr>
      </w:pPr>
      <w:r>
        <w:rPr>
          <w:rFonts w:asciiTheme="majorHAnsi" w:hAnsiTheme="majorHAnsi" w:cstheme="majorHAnsi"/>
          <w:bCs/>
          <w:sz w:val="24"/>
          <w:szCs w:val="24"/>
        </w:rPr>
        <w:t>U</w:t>
      </w:r>
      <w:r w:rsidR="0079764F" w:rsidRPr="0079764F">
        <w:rPr>
          <w:rFonts w:asciiTheme="majorHAnsi" w:hAnsiTheme="majorHAnsi" w:cstheme="majorHAnsi"/>
          <w:bCs/>
          <w:sz w:val="24"/>
          <w:szCs w:val="24"/>
        </w:rPr>
        <w:t>ne hiérarchisation des écarts selon leur niveau de priorité ;</w:t>
      </w:r>
    </w:p>
    <w:p w14:paraId="2F7CBA62" w14:textId="2CAC8B33" w:rsidR="0079764F" w:rsidRPr="0079764F" w:rsidRDefault="00491958" w:rsidP="006B7F3A">
      <w:pPr>
        <w:numPr>
          <w:ilvl w:val="0"/>
          <w:numId w:val="18"/>
        </w:numPr>
        <w:spacing w:after="0"/>
        <w:rPr>
          <w:rFonts w:asciiTheme="majorHAnsi" w:hAnsiTheme="majorHAnsi" w:cstheme="majorHAnsi"/>
          <w:bCs/>
          <w:sz w:val="24"/>
          <w:szCs w:val="24"/>
        </w:rPr>
      </w:pPr>
      <w:r>
        <w:rPr>
          <w:rFonts w:asciiTheme="majorHAnsi" w:hAnsiTheme="majorHAnsi" w:cstheme="majorHAnsi"/>
          <w:bCs/>
          <w:sz w:val="24"/>
          <w:szCs w:val="24"/>
        </w:rPr>
        <w:t>U</w:t>
      </w:r>
      <w:r w:rsidR="0079764F" w:rsidRPr="0079764F">
        <w:rPr>
          <w:rFonts w:asciiTheme="majorHAnsi" w:hAnsiTheme="majorHAnsi" w:cstheme="majorHAnsi"/>
          <w:bCs/>
          <w:sz w:val="24"/>
          <w:szCs w:val="24"/>
        </w:rPr>
        <w:t>ne présentation des mesures correctives proposées ;</w:t>
      </w:r>
    </w:p>
    <w:p w14:paraId="5F070AA8" w14:textId="26087FF4" w:rsidR="0079764F" w:rsidRPr="0079764F" w:rsidRDefault="00491958" w:rsidP="006B7F3A">
      <w:pPr>
        <w:numPr>
          <w:ilvl w:val="0"/>
          <w:numId w:val="18"/>
        </w:numPr>
        <w:spacing w:after="0"/>
        <w:rPr>
          <w:rFonts w:asciiTheme="majorHAnsi" w:hAnsiTheme="majorHAnsi" w:cstheme="majorHAnsi"/>
          <w:bCs/>
          <w:sz w:val="24"/>
          <w:szCs w:val="24"/>
        </w:rPr>
      </w:pPr>
      <w:r>
        <w:rPr>
          <w:rFonts w:asciiTheme="majorHAnsi" w:hAnsiTheme="majorHAnsi" w:cstheme="majorHAnsi"/>
          <w:bCs/>
          <w:sz w:val="24"/>
          <w:szCs w:val="24"/>
        </w:rPr>
        <w:t>U</w:t>
      </w:r>
      <w:r w:rsidR="0079764F" w:rsidRPr="0079764F">
        <w:rPr>
          <w:rFonts w:asciiTheme="majorHAnsi" w:hAnsiTheme="majorHAnsi" w:cstheme="majorHAnsi"/>
          <w:bCs/>
          <w:sz w:val="24"/>
          <w:szCs w:val="24"/>
        </w:rPr>
        <w:t>ne discussion participative sur la faisabilité et les responsabilités ;</w:t>
      </w:r>
    </w:p>
    <w:p w14:paraId="2C30ACB1" w14:textId="32B3D696" w:rsidR="0079764F" w:rsidRPr="0079764F" w:rsidRDefault="00491958" w:rsidP="006B7F3A">
      <w:pPr>
        <w:numPr>
          <w:ilvl w:val="0"/>
          <w:numId w:val="18"/>
        </w:numPr>
        <w:spacing w:after="0"/>
        <w:rPr>
          <w:rFonts w:asciiTheme="majorHAnsi" w:hAnsiTheme="majorHAnsi" w:cstheme="majorHAnsi"/>
          <w:bCs/>
          <w:sz w:val="24"/>
          <w:szCs w:val="24"/>
        </w:rPr>
      </w:pPr>
      <w:r>
        <w:rPr>
          <w:rFonts w:asciiTheme="majorHAnsi" w:hAnsiTheme="majorHAnsi" w:cstheme="majorHAnsi"/>
          <w:bCs/>
          <w:sz w:val="24"/>
          <w:szCs w:val="24"/>
        </w:rPr>
        <w:t>L</w:t>
      </w:r>
      <w:r w:rsidR="0079764F" w:rsidRPr="0079764F">
        <w:rPr>
          <w:rFonts w:asciiTheme="majorHAnsi" w:hAnsiTheme="majorHAnsi" w:cstheme="majorHAnsi"/>
          <w:bCs/>
          <w:sz w:val="24"/>
          <w:szCs w:val="24"/>
        </w:rPr>
        <w:t>a consolidation des recommandations issues de la rencontre.</w:t>
      </w:r>
    </w:p>
    <w:p w14:paraId="4638B61B" w14:textId="625DDE16" w:rsidR="002B0C65" w:rsidRPr="00491958" w:rsidRDefault="00954CF6" w:rsidP="0079764F">
      <w:pPr>
        <w:spacing w:before="100" w:beforeAutospacing="1" w:after="100" w:afterAutospacing="1" w:line="240" w:lineRule="auto"/>
        <w:rPr>
          <w:rFonts w:asciiTheme="majorHAnsi" w:eastAsia="Times New Roman" w:hAnsiTheme="majorHAnsi" w:cstheme="majorHAnsi"/>
          <w:b/>
          <w:bCs/>
          <w:sz w:val="24"/>
          <w:szCs w:val="24"/>
          <w:lang w:eastAsia="fr-FR"/>
        </w:rPr>
      </w:pPr>
      <w:r w:rsidRPr="00491958">
        <w:rPr>
          <w:rFonts w:asciiTheme="majorHAnsi" w:eastAsia="Times New Roman" w:hAnsiTheme="majorHAnsi" w:cstheme="majorHAnsi"/>
          <w:sz w:val="24"/>
          <w:szCs w:val="24"/>
          <w:lang w:eastAsia="fr-FR"/>
        </w:rPr>
        <w:t xml:space="preserve"> </w:t>
      </w:r>
      <w:r w:rsidR="00D23284" w:rsidRPr="00491958">
        <w:rPr>
          <w:rFonts w:asciiTheme="majorHAnsi" w:eastAsia="Times New Roman" w:hAnsiTheme="majorHAnsi" w:cstheme="majorHAnsi"/>
          <w:b/>
          <w:bCs/>
          <w:sz w:val="24"/>
          <w:szCs w:val="24"/>
          <w:lang w:eastAsia="fr-FR"/>
        </w:rPr>
        <w:t>Participants</w:t>
      </w:r>
    </w:p>
    <w:tbl>
      <w:tblPr>
        <w:tblStyle w:val="Tableausimple1"/>
        <w:tblW w:w="6698" w:type="dxa"/>
        <w:jc w:val="center"/>
        <w:tblLook w:val="04A0" w:firstRow="1" w:lastRow="0" w:firstColumn="1" w:lastColumn="0" w:noHBand="0" w:noVBand="1"/>
      </w:tblPr>
      <w:tblGrid>
        <w:gridCol w:w="5392"/>
        <w:gridCol w:w="1306"/>
      </w:tblGrid>
      <w:tr w:rsidR="002B0C65" w:rsidRPr="00491958" w14:paraId="2470FF2F" w14:textId="77777777" w:rsidTr="002B0C65">
        <w:trPr>
          <w:cnfStyle w:val="100000000000" w:firstRow="1" w:lastRow="0" w:firstColumn="0" w:lastColumn="0" w:oddVBand="0" w:evenVBand="0" w:oddHBand="0"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08AF0719" w14:textId="77777777" w:rsidR="002B0C65" w:rsidRPr="00491958" w:rsidRDefault="002B0C65" w:rsidP="002B0C65">
            <w:pPr>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Structures</w:t>
            </w:r>
          </w:p>
        </w:tc>
        <w:tc>
          <w:tcPr>
            <w:tcW w:w="1306" w:type="dxa"/>
            <w:noWrap/>
            <w:hideMark/>
          </w:tcPr>
          <w:p w14:paraId="3DB00307" w14:textId="77777777" w:rsidR="002B0C65" w:rsidRPr="00491958" w:rsidRDefault="002B0C65" w:rsidP="002B0C6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Nombre</w:t>
            </w:r>
          </w:p>
        </w:tc>
      </w:tr>
      <w:tr w:rsidR="002B0C65" w:rsidRPr="00491958" w14:paraId="11444362" w14:textId="77777777" w:rsidTr="002B0C6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1DFA672C"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Coordination Nationale REDD+ « CN-REDD »</w:t>
            </w:r>
          </w:p>
        </w:tc>
        <w:tc>
          <w:tcPr>
            <w:tcW w:w="1306" w:type="dxa"/>
            <w:noWrap/>
            <w:hideMark/>
          </w:tcPr>
          <w:p w14:paraId="2A54C632" w14:textId="77777777" w:rsidR="002B0C65" w:rsidRPr="00491958" w:rsidRDefault="002B0C65"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6</w:t>
            </w:r>
          </w:p>
        </w:tc>
      </w:tr>
      <w:tr w:rsidR="002B0C65" w:rsidRPr="00491958" w14:paraId="4E976A86" w14:textId="77777777" w:rsidTr="002B0C65">
        <w:trPr>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02D9CA91"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Experts du système national MRV « DIAF »</w:t>
            </w:r>
          </w:p>
        </w:tc>
        <w:tc>
          <w:tcPr>
            <w:tcW w:w="1306" w:type="dxa"/>
            <w:noWrap/>
            <w:hideMark/>
          </w:tcPr>
          <w:p w14:paraId="783CC67C" w14:textId="77777777" w:rsidR="002B0C65" w:rsidRPr="00491958" w:rsidRDefault="002B0C65" w:rsidP="002B0C65">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3</w:t>
            </w:r>
          </w:p>
        </w:tc>
      </w:tr>
      <w:tr w:rsidR="002B0C65" w:rsidRPr="00491958" w14:paraId="697E655E" w14:textId="77777777" w:rsidTr="002B0C6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21DE819B"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Direction du Développement Durable « DDD »</w:t>
            </w:r>
          </w:p>
        </w:tc>
        <w:tc>
          <w:tcPr>
            <w:tcW w:w="1306" w:type="dxa"/>
            <w:noWrap/>
            <w:hideMark/>
          </w:tcPr>
          <w:p w14:paraId="701ED280" w14:textId="77777777" w:rsidR="002B0C65" w:rsidRPr="00491958" w:rsidRDefault="002B0C65"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3</w:t>
            </w:r>
          </w:p>
        </w:tc>
      </w:tr>
      <w:tr w:rsidR="002B0C65" w:rsidRPr="00491958" w14:paraId="3BABCCB1" w14:textId="77777777" w:rsidTr="002B0C65">
        <w:trPr>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3103C481"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Fonds Vert Climat</w:t>
            </w:r>
          </w:p>
        </w:tc>
        <w:tc>
          <w:tcPr>
            <w:tcW w:w="1306" w:type="dxa"/>
            <w:noWrap/>
            <w:hideMark/>
          </w:tcPr>
          <w:p w14:paraId="78965E47" w14:textId="77777777" w:rsidR="002B0C65" w:rsidRPr="00491958" w:rsidRDefault="002B0C65" w:rsidP="002B0C65">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0C8616C6" w14:textId="77777777" w:rsidTr="002B0C6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48D888BA"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ARMCA</w:t>
            </w:r>
          </w:p>
        </w:tc>
        <w:tc>
          <w:tcPr>
            <w:tcW w:w="1306" w:type="dxa"/>
            <w:noWrap/>
            <w:hideMark/>
          </w:tcPr>
          <w:p w14:paraId="36022D06" w14:textId="77777777" w:rsidR="002B0C65" w:rsidRPr="00491958" w:rsidRDefault="002B0C65"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50853A9D" w14:textId="77777777" w:rsidTr="002B0C65">
        <w:trPr>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0F246A5F"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 xml:space="preserve">UC-PIF </w:t>
            </w:r>
          </w:p>
        </w:tc>
        <w:tc>
          <w:tcPr>
            <w:tcW w:w="1306" w:type="dxa"/>
            <w:noWrap/>
            <w:hideMark/>
          </w:tcPr>
          <w:p w14:paraId="03117A15" w14:textId="77777777" w:rsidR="002B0C65" w:rsidRPr="00491958" w:rsidRDefault="002B0C65" w:rsidP="002B0C65">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6BDC7D65" w14:textId="77777777" w:rsidTr="002B0C6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222681B7"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UNIKIN</w:t>
            </w:r>
          </w:p>
        </w:tc>
        <w:tc>
          <w:tcPr>
            <w:tcW w:w="1306" w:type="dxa"/>
            <w:noWrap/>
            <w:hideMark/>
          </w:tcPr>
          <w:p w14:paraId="3A4B0A72" w14:textId="77777777" w:rsidR="002B0C65" w:rsidRPr="00491958" w:rsidRDefault="002B0C65"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1D8DB402" w14:textId="77777777" w:rsidTr="002B0C65">
        <w:trPr>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04C37E8F"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PNUE</w:t>
            </w:r>
          </w:p>
        </w:tc>
        <w:tc>
          <w:tcPr>
            <w:tcW w:w="1306" w:type="dxa"/>
            <w:noWrap/>
            <w:hideMark/>
          </w:tcPr>
          <w:p w14:paraId="5ADAF8F5" w14:textId="77777777" w:rsidR="002B0C65" w:rsidRPr="00491958" w:rsidRDefault="002B0C65" w:rsidP="002B0C65">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4B4CF608" w14:textId="77777777" w:rsidTr="002B0C6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603F84DF"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FAO</w:t>
            </w:r>
          </w:p>
        </w:tc>
        <w:tc>
          <w:tcPr>
            <w:tcW w:w="1306" w:type="dxa"/>
            <w:noWrap/>
            <w:hideMark/>
          </w:tcPr>
          <w:p w14:paraId="7FD9382C" w14:textId="2CD64B1C" w:rsidR="002B0C65" w:rsidRPr="00491958" w:rsidRDefault="00491958"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Pr>
                <w:rFonts w:asciiTheme="majorHAnsi" w:eastAsia="Times New Roman" w:hAnsiTheme="majorHAnsi" w:cstheme="majorHAnsi"/>
                <w:color w:val="000000"/>
                <w:sz w:val="24"/>
                <w:szCs w:val="24"/>
                <w:lang w:eastAsia="fr-FR"/>
              </w:rPr>
              <w:t>1</w:t>
            </w:r>
          </w:p>
        </w:tc>
      </w:tr>
      <w:tr w:rsidR="00491958" w:rsidRPr="00491958" w14:paraId="3B272D90" w14:textId="77777777" w:rsidTr="002B0C65">
        <w:trPr>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tcPr>
          <w:p w14:paraId="0C3B56C1" w14:textId="048937B3" w:rsidR="00491958" w:rsidRPr="00491958" w:rsidRDefault="00491958" w:rsidP="002B0C65">
            <w:pPr>
              <w:ind w:firstLineChars="100" w:firstLine="241"/>
              <w:rPr>
                <w:rFonts w:asciiTheme="majorHAnsi" w:eastAsia="Times New Roman" w:hAnsiTheme="majorHAnsi" w:cstheme="majorHAnsi"/>
                <w:color w:val="000000"/>
                <w:sz w:val="24"/>
                <w:szCs w:val="24"/>
                <w:lang w:eastAsia="fr-FR"/>
              </w:rPr>
            </w:pPr>
            <w:r>
              <w:rPr>
                <w:rFonts w:asciiTheme="majorHAnsi" w:eastAsia="Times New Roman" w:hAnsiTheme="majorHAnsi" w:cstheme="majorHAnsi"/>
                <w:color w:val="000000"/>
                <w:sz w:val="24"/>
                <w:szCs w:val="24"/>
                <w:lang w:eastAsia="fr-FR"/>
              </w:rPr>
              <w:t>JICA</w:t>
            </w:r>
          </w:p>
        </w:tc>
        <w:tc>
          <w:tcPr>
            <w:tcW w:w="1306" w:type="dxa"/>
            <w:noWrap/>
          </w:tcPr>
          <w:p w14:paraId="5B7BE5AE" w14:textId="1F2A7B0B" w:rsidR="00491958" w:rsidRPr="00491958" w:rsidRDefault="00491958" w:rsidP="002B0C65">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Pr>
                <w:rFonts w:asciiTheme="majorHAnsi" w:eastAsia="Times New Roman" w:hAnsiTheme="majorHAnsi" w:cstheme="majorHAnsi"/>
                <w:color w:val="000000"/>
                <w:sz w:val="24"/>
                <w:szCs w:val="24"/>
                <w:lang w:eastAsia="fr-FR"/>
              </w:rPr>
              <w:t>1</w:t>
            </w:r>
          </w:p>
        </w:tc>
      </w:tr>
      <w:tr w:rsidR="002B0C65" w:rsidRPr="00491958" w14:paraId="116A463F" w14:textId="77777777" w:rsidTr="002B0C6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62876918"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GTCRR</w:t>
            </w:r>
          </w:p>
        </w:tc>
        <w:tc>
          <w:tcPr>
            <w:tcW w:w="1306" w:type="dxa"/>
            <w:noWrap/>
            <w:hideMark/>
          </w:tcPr>
          <w:p w14:paraId="7FD7B5E6" w14:textId="77777777" w:rsidR="002B0C65" w:rsidRPr="00491958" w:rsidRDefault="002B0C65"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496CB5C7" w14:textId="77777777" w:rsidTr="002B0C65">
        <w:trPr>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3515A4F2"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ERA-CONGO</w:t>
            </w:r>
          </w:p>
        </w:tc>
        <w:tc>
          <w:tcPr>
            <w:tcW w:w="1306" w:type="dxa"/>
            <w:noWrap/>
            <w:hideMark/>
          </w:tcPr>
          <w:p w14:paraId="1A65AB63" w14:textId="77777777" w:rsidR="002B0C65" w:rsidRPr="00491958" w:rsidRDefault="002B0C65" w:rsidP="002B0C65">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605CDF" w:rsidRPr="00491958" w14:paraId="151791E7" w14:textId="77777777" w:rsidTr="002B0C6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tcPr>
          <w:p w14:paraId="6A8671B3" w14:textId="77777777" w:rsidR="00605CDF" w:rsidRPr="00491958" w:rsidRDefault="00605CDF"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BDA</w:t>
            </w:r>
          </w:p>
        </w:tc>
        <w:tc>
          <w:tcPr>
            <w:tcW w:w="1306" w:type="dxa"/>
            <w:noWrap/>
          </w:tcPr>
          <w:p w14:paraId="42C4DB22" w14:textId="77777777" w:rsidR="00605CDF" w:rsidRPr="00491958" w:rsidRDefault="00605CDF"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436DE6C6" w14:textId="77777777" w:rsidTr="002B0C65">
        <w:trPr>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tcPr>
          <w:p w14:paraId="444509A2"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FONAREDD</w:t>
            </w:r>
          </w:p>
        </w:tc>
        <w:tc>
          <w:tcPr>
            <w:tcW w:w="1306" w:type="dxa"/>
            <w:noWrap/>
          </w:tcPr>
          <w:p w14:paraId="278F66F7" w14:textId="54A3FAE9" w:rsidR="002B0C65" w:rsidRPr="00491958" w:rsidRDefault="00491958" w:rsidP="002B0C65">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Pr>
                <w:rFonts w:asciiTheme="majorHAnsi" w:eastAsia="Times New Roman" w:hAnsiTheme="majorHAnsi" w:cstheme="majorHAnsi"/>
                <w:color w:val="000000"/>
                <w:sz w:val="24"/>
                <w:szCs w:val="24"/>
                <w:lang w:eastAsia="fr-FR"/>
              </w:rPr>
              <w:t>2</w:t>
            </w:r>
          </w:p>
        </w:tc>
      </w:tr>
      <w:tr w:rsidR="002B0C65" w:rsidRPr="00491958" w14:paraId="359ED87A" w14:textId="77777777" w:rsidTr="002B0C6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tcPr>
          <w:p w14:paraId="6A3B19FC"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UGT</w:t>
            </w:r>
          </w:p>
        </w:tc>
        <w:tc>
          <w:tcPr>
            <w:tcW w:w="1306" w:type="dxa"/>
            <w:noWrap/>
          </w:tcPr>
          <w:p w14:paraId="7860D380" w14:textId="77777777" w:rsidR="002B0C65" w:rsidRPr="00491958" w:rsidRDefault="002B0C65"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605CDF" w:rsidRPr="00491958" w14:paraId="069F9F9F" w14:textId="77777777" w:rsidTr="002B0C65">
        <w:trPr>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29E38747"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CABINET MEDD-NEC</w:t>
            </w:r>
          </w:p>
        </w:tc>
        <w:tc>
          <w:tcPr>
            <w:tcW w:w="1306" w:type="dxa"/>
            <w:noWrap/>
            <w:hideMark/>
          </w:tcPr>
          <w:p w14:paraId="18C98929" w14:textId="77777777" w:rsidR="002B0C65" w:rsidRPr="00491958" w:rsidRDefault="002B0C65" w:rsidP="002B0C65">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367BEC8A" w14:textId="77777777" w:rsidTr="002B0C6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tcPr>
          <w:p w14:paraId="34BB534E"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CABINET Ministre Déléguée</w:t>
            </w:r>
          </w:p>
        </w:tc>
        <w:tc>
          <w:tcPr>
            <w:tcW w:w="1306" w:type="dxa"/>
            <w:noWrap/>
          </w:tcPr>
          <w:p w14:paraId="1177A830" w14:textId="77777777" w:rsidR="002B0C65" w:rsidRPr="00491958" w:rsidRDefault="002B0C65"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64101B28" w14:textId="77777777" w:rsidTr="002B0C65">
        <w:trPr>
          <w:trHeight w:val="37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4B2E3F53" w14:textId="77777777" w:rsidR="002B0C65" w:rsidRPr="00491958" w:rsidRDefault="002B0C65" w:rsidP="002B0C65">
            <w:pPr>
              <w:ind w:firstLineChars="100" w:firstLine="241"/>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SG</w:t>
            </w:r>
          </w:p>
        </w:tc>
        <w:tc>
          <w:tcPr>
            <w:tcW w:w="1306" w:type="dxa"/>
            <w:noWrap/>
            <w:hideMark/>
          </w:tcPr>
          <w:p w14:paraId="48404126" w14:textId="77777777" w:rsidR="002B0C65" w:rsidRPr="00491958" w:rsidRDefault="002B0C65" w:rsidP="002B0C65">
            <w:pPr>
              <w:jc w:val="righ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1</w:t>
            </w:r>
          </w:p>
        </w:tc>
      </w:tr>
      <w:tr w:rsidR="002B0C65" w:rsidRPr="00491958" w14:paraId="54958A53" w14:textId="77777777" w:rsidTr="002B0C65">
        <w:trPr>
          <w:cnfStyle w:val="000000100000" w:firstRow="0" w:lastRow="0" w:firstColumn="0" w:lastColumn="0" w:oddVBand="0" w:evenVBand="0" w:oddHBand="1"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5392" w:type="dxa"/>
            <w:noWrap/>
            <w:hideMark/>
          </w:tcPr>
          <w:p w14:paraId="58EEAAE4" w14:textId="77777777" w:rsidR="002B0C65" w:rsidRPr="00491958" w:rsidRDefault="002B0C65" w:rsidP="002B0C65">
            <w:pPr>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TOTAL</w:t>
            </w:r>
          </w:p>
        </w:tc>
        <w:tc>
          <w:tcPr>
            <w:tcW w:w="1306" w:type="dxa"/>
            <w:noWrap/>
            <w:hideMark/>
          </w:tcPr>
          <w:p w14:paraId="571ED31B" w14:textId="77777777" w:rsidR="002B0C65" w:rsidRPr="00491958" w:rsidRDefault="002B0C65" w:rsidP="002B0C65">
            <w:pPr>
              <w:jc w:val="righ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4"/>
                <w:szCs w:val="24"/>
                <w:lang w:eastAsia="fr-FR"/>
              </w:rPr>
            </w:pPr>
            <w:r w:rsidRPr="00491958">
              <w:rPr>
                <w:rFonts w:asciiTheme="majorHAnsi" w:eastAsia="Times New Roman" w:hAnsiTheme="majorHAnsi" w:cstheme="majorHAnsi"/>
                <w:color w:val="000000"/>
                <w:sz w:val="24"/>
                <w:szCs w:val="24"/>
                <w:lang w:eastAsia="fr-FR"/>
              </w:rPr>
              <w:t>2</w:t>
            </w:r>
            <w:r w:rsidR="00605CDF" w:rsidRPr="00491958">
              <w:rPr>
                <w:rFonts w:asciiTheme="majorHAnsi" w:eastAsia="Times New Roman" w:hAnsiTheme="majorHAnsi" w:cstheme="majorHAnsi"/>
                <w:color w:val="000000"/>
                <w:sz w:val="24"/>
                <w:szCs w:val="24"/>
                <w:lang w:eastAsia="fr-FR"/>
              </w:rPr>
              <w:t>8</w:t>
            </w:r>
          </w:p>
        </w:tc>
      </w:tr>
    </w:tbl>
    <w:p w14:paraId="59B9C570" w14:textId="4A9446DC" w:rsidR="00F26E7F" w:rsidRPr="00892DDA" w:rsidRDefault="00D23284" w:rsidP="00892DDA">
      <w:pPr>
        <w:spacing w:before="100" w:beforeAutospacing="1" w:after="0" w:line="240" w:lineRule="auto"/>
        <w:outlineLvl w:val="1"/>
        <w:rPr>
          <w:rFonts w:asciiTheme="majorHAnsi" w:eastAsia="Times New Roman" w:hAnsiTheme="majorHAnsi" w:cstheme="majorHAnsi"/>
          <w:b/>
          <w:bCs/>
          <w:sz w:val="24"/>
          <w:szCs w:val="24"/>
          <w:lang w:eastAsia="fr-FR"/>
        </w:rPr>
      </w:pPr>
      <w:r w:rsidRPr="00892DDA">
        <w:rPr>
          <w:rFonts w:asciiTheme="majorHAnsi" w:eastAsia="Times New Roman" w:hAnsiTheme="majorHAnsi" w:cstheme="majorHAnsi"/>
          <w:b/>
          <w:bCs/>
          <w:sz w:val="24"/>
          <w:szCs w:val="24"/>
          <w:lang w:eastAsia="fr-FR"/>
        </w:rPr>
        <w:t>Durée et lieu</w:t>
      </w:r>
    </w:p>
    <w:p w14:paraId="7B69B699" w14:textId="77777777" w:rsidR="00D23284" w:rsidRPr="00491958" w:rsidRDefault="00D23284" w:rsidP="00F26E7F">
      <w:pPr>
        <w:spacing w:after="0" w:line="240" w:lineRule="auto"/>
        <w:rPr>
          <w:rFonts w:asciiTheme="majorHAnsi" w:eastAsia="Times New Roman" w:hAnsiTheme="majorHAnsi" w:cstheme="majorHAnsi"/>
          <w:sz w:val="24"/>
          <w:szCs w:val="24"/>
          <w:lang w:eastAsia="fr-FR"/>
        </w:rPr>
      </w:pPr>
      <w:r w:rsidRPr="00491958">
        <w:rPr>
          <w:rFonts w:asciiTheme="majorHAnsi" w:eastAsia="Times New Roman" w:hAnsiTheme="majorHAnsi" w:cstheme="majorHAnsi"/>
          <w:b/>
          <w:bCs/>
          <w:sz w:val="24"/>
          <w:szCs w:val="24"/>
          <w:lang w:eastAsia="fr-FR"/>
        </w:rPr>
        <w:t>Durée :</w:t>
      </w:r>
      <w:r w:rsidRPr="00491958">
        <w:rPr>
          <w:rFonts w:asciiTheme="majorHAnsi" w:eastAsia="Times New Roman" w:hAnsiTheme="majorHAnsi" w:cstheme="majorHAnsi"/>
          <w:sz w:val="24"/>
          <w:szCs w:val="24"/>
          <w:lang w:eastAsia="fr-FR"/>
        </w:rPr>
        <w:t xml:space="preserve"> </w:t>
      </w:r>
      <w:r w:rsidR="001954E6" w:rsidRPr="00491958">
        <w:rPr>
          <w:rFonts w:asciiTheme="majorHAnsi" w:eastAsia="Times New Roman" w:hAnsiTheme="majorHAnsi" w:cstheme="majorHAnsi"/>
          <w:sz w:val="24"/>
          <w:szCs w:val="24"/>
          <w:lang w:eastAsia="fr-FR"/>
        </w:rPr>
        <w:t>1</w:t>
      </w:r>
      <w:r w:rsidR="002B0C65" w:rsidRPr="00491958">
        <w:rPr>
          <w:rFonts w:asciiTheme="majorHAnsi" w:eastAsia="Times New Roman" w:hAnsiTheme="majorHAnsi" w:cstheme="majorHAnsi"/>
          <w:sz w:val="24"/>
          <w:szCs w:val="24"/>
          <w:lang w:eastAsia="fr-FR"/>
        </w:rPr>
        <w:t xml:space="preserve"> jour</w:t>
      </w:r>
    </w:p>
    <w:p w14:paraId="0448D7DC" w14:textId="74943056" w:rsidR="00D23284" w:rsidRPr="00491958" w:rsidRDefault="00D23284" w:rsidP="002B0C65">
      <w:pPr>
        <w:spacing w:after="0" w:line="240" w:lineRule="auto"/>
        <w:rPr>
          <w:rFonts w:asciiTheme="majorHAnsi" w:eastAsia="Times New Roman" w:hAnsiTheme="majorHAnsi" w:cstheme="majorHAnsi"/>
          <w:sz w:val="24"/>
          <w:szCs w:val="24"/>
          <w:lang w:eastAsia="fr-FR"/>
        </w:rPr>
      </w:pPr>
      <w:r w:rsidRPr="00491958">
        <w:rPr>
          <w:rFonts w:asciiTheme="majorHAnsi" w:eastAsia="Times New Roman" w:hAnsiTheme="majorHAnsi" w:cstheme="majorHAnsi"/>
          <w:b/>
          <w:bCs/>
          <w:sz w:val="24"/>
          <w:szCs w:val="24"/>
          <w:lang w:eastAsia="fr-FR"/>
        </w:rPr>
        <w:t>Date :</w:t>
      </w:r>
      <w:r w:rsidR="001954E6" w:rsidRPr="00491958">
        <w:rPr>
          <w:rFonts w:asciiTheme="majorHAnsi" w:eastAsia="Times New Roman" w:hAnsiTheme="majorHAnsi" w:cstheme="majorHAnsi"/>
          <w:sz w:val="24"/>
          <w:szCs w:val="24"/>
          <w:lang w:eastAsia="fr-FR"/>
        </w:rPr>
        <w:t xml:space="preserve"> </w:t>
      </w:r>
      <w:r w:rsidR="0096103D">
        <w:rPr>
          <w:rFonts w:asciiTheme="majorHAnsi" w:eastAsia="Times New Roman" w:hAnsiTheme="majorHAnsi" w:cstheme="majorHAnsi"/>
          <w:sz w:val="24"/>
          <w:szCs w:val="24"/>
          <w:lang w:eastAsia="fr-FR"/>
        </w:rPr>
        <w:t xml:space="preserve">  Jeud</w:t>
      </w:r>
      <w:r w:rsidR="00620B41">
        <w:rPr>
          <w:rFonts w:asciiTheme="majorHAnsi" w:eastAsia="Times New Roman" w:hAnsiTheme="majorHAnsi" w:cstheme="majorHAnsi"/>
          <w:sz w:val="24"/>
          <w:szCs w:val="24"/>
          <w:lang w:eastAsia="fr-FR"/>
        </w:rPr>
        <w:t>i</w:t>
      </w:r>
      <w:r w:rsidR="001954E6" w:rsidRPr="00491958">
        <w:rPr>
          <w:rFonts w:asciiTheme="majorHAnsi" w:eastAsia="Times New Roman" w:hAnsiTheme="majorHAnsi" w:cstheme="majorHAnsi"/>
          <w:sz w:val="24"/>
          <w:szCs w:val="24"/>
          <w:lang w:eastAsia="fr-FR"/>
        </w:rPr>
        <w:t xml:space="preserve"> </w:t>
      </w:r>
      <w:r w:rsidR="0096103D">
        <w:rPr>
          <w:rFonts w:asciiTheme="majorHAnsi" w:eastAsia="Times New Roman" w:hAnsiTheme="majorHAnsi" w:cstheme="majorHAnsi"/>
          <w:sz w:val="24"/>
          <w:szCs w:val="24"/>
          <w:lang w:eastAsia="fr-FR"/>
        </w:rPr>
        <w:t>27</w:t>
      </w:r>
      <w:r w:rsidR="001954E6" w:rsidRPr="00491958">
        <w:rPr>
          <w:rFonts w:asciiTheme="majorHAnsi" w:eastAsia="Times New Roman" w:hAnsiTheme="majorHAnsi" w:cstheme="majorHAnsi"/>
          <w:sz w:val="24"/>
          <w:szCs w:val="24"/>
          <w:lang w:eastAsia="fr-FR"/>
        </w:rPr>
        <w:t xml:space="preserve"> </w:t>
      </w:r>
      <w:r w:rsidR="00491958">
        <w:rPr>
          <w:rFonts w:asciiTheme="majorHAnsi" w:eastAsia="Times New Roman" w:hAnsiTheme="majorHAnsi" w:cstheme="majorHAnsi"/>
          <w:sz w:val="24"/>
          <w:szCs w:val="24"/>
          <w:lang w:eastAsia="fr-FR"/>
        </w:rPr>
        <w:t>Août</w:t>
      </w:r>
      <w:r w:rsidR="001954E6" w:rsidRPr="00491958">
        <w:rPr>
          <w:rFonts w:asciiTheme="majorHAnsi" w:eastAsia="Times New Roman" w:hAnsiTheme="majorHAnsi" w:cstheme="majorHAnsi"/>
          <w:sz w:val="24"/>
          <w:szCs w:val="24"/>
          <w:lang w:eastAsia="fr-FR"/>
        </w:rPr>
        <w:t xml:space="preserve"> 2026</w:t>
      </w:r>
    </w:p>
    <w:p w14:paraId="0BDD72E1" w14:textId="49A1A1B8" w:rsidR="0096103D" w:rsidRPr="0096103D" w:rsidRDefault="00B5426C" w:rsidP="00341E19">
      <w:pPr>
        <w:spacing w:after="0" w:line="240" w:lineRule="auto"/>
        <w:rPr>
          <w:rFonts w:ascii="Times New Roman" w:eastAsia="Times New Roman" w:hAnsi="Times New Roman" w:cs="Times New Roman"/>
          <w:sz w:val="24"/>
          <w:szCs w:val="24"/>
          <w:lang w:eastAsia="fr-FR"/>
        </w:rPr>
      </w:pPr>
      <w:r>
        <w:rPr>
          <w:rFonts w:asciiTheme="majorHAnsi" w:eastAsia="Times New Roman" w:hAnsiTheme="majorHAnsi" w:cstheme="majorHAnsi"/>
          <w:sz w:val="24"/>
          <w:szCs w:val="24"/>
          <w:lang w:eastAsia="fr-FR"/>
        </w:rPr>
        <w:t>Heure  : de 9h00 à 15h3</w:t>
      </w:r>
      <w:r w:rsidR="00954CF6" w:rsidRPr="00491958">
        <w:rPr>
          <w:rFonts w:asciiTheme="majorHAnsi" w:eastAsia="Times New Roman" w:hAnsiTheme="majorHAnsi" w:cstheme="majorHAnsi"/>
          <w:sz w:val="24"/>
          <w:szCs w:val="24"/>
          <w:lang w:eastAsia="fr-FR"/>
        </w:rPr>
        <w:t>0</w:t>
      </w:r>
      <w:r w:rsidR="00954CF6" w:rsidRPr="00491958">
        <w:rPr>
          <w:rFonts w:asciiTheme="majorHAnsi" w:eastAsia="Times New Roman" w:hAnsiTheme="majorHAnsi" w:cstheme="majorHAnsi"/>
          <w:sz w:val="24"/>
          <w:szCs w:val="24"/>
          <w:lang w:eastAsia="fr-FR"/>
        </w:rPr>
        <w:br/>
      </w:r>
      <w:r w:rsidR="00954CF6" w:rsidRPr="00491958">
        <w:rPr>
          <w:rFonts w:asciiTheme="majorHAnsi" w:eastAsia="Times New Roman" w:hAnsiTheme="majorHAnsi" w:cstheme="majorHAnsi"/>
          <w:b/>
          <w:bCs/>
          <w:sz w:val="24"/>
          <w:szCs w:val="24"/>
          <w:lang w:eastAsia="fr-FR"/>
        </w:rPr>
        <w:t>Lieu    :</w:t>
      </w:r>
      <w:r w:rsidR="00954CF6" w:rsidRPr="00491958">
        <w:rPr>
          <w:rFonts w:asciiTheme="majorHAnsi" w:eastAsia="Times New Roman" w:hAnsiTheme="majorHAnsi" w:cstheme="majorHAnsi"/>
          <w:sz w:val="24"/>
          <w:szCs w:val="24"/>
          <w:lang w:eastAsia="fr-FR"/>
        </w:rPr>
        <w:t xml:space="preserve">  </w:t>
      </w:r>
      <w:r w:rsidR="00341E19">
        <w:rPr>
          <w:rFonts w:asciiTheme="majorHAnsi" w:eastAsia="Times New Roman" w:hAnsiTheme="majorHAnsi" w:cstheme="majorHAnsi"/>
          <w:sz w:val="24"/>
          <w:szCs w:val="24"/>
          <w:lang w:eastAsia="fr-FR"/>
        </w:rPr>
        <w:t xml:space="preserve">  </w:t>
      </w:r>
      <w:r w:rsidR="0096103D">
        <w:rPr>
          <w:rFonts w:ascii="Times New Roman" w:eastAsia="Times New Roman" w:hAnsi="Times New Roman" w:cs="Times New Roman"/>
          <w:sz w:val="24"/>
          <w:szCs w:val="24"/>
          <w:lang w:eastAsia="fr-FR"/>
        </w:rPr>
        <w:t>Salle Polyvalente</w:t>
      </w:r>
    </w:p>
    <w:p w14:paraId="266D0DCD" w14:textId="63635366" w:rsidR="00341E19" w:rsidRPr="00280D94" w:rsidRDefault="0096103D" w:rsidP="00341E19">
      <w:pPr>
        <w:spacing w:after="0" w:line="240" w:lineRule="auto"/>
        <w:ind w:firstLine="708"/>
        <w:rPr>
          <w:rFonts w:ascii="Times New Roman" w:hAnsi="Times New Roman" w:cs="Times New Roman"/>
          <w:b/>
          <w:sz w:val="24"/>
          <w:szCs w:val="24"/>
        </w:rPr>
      </w:pPr>
      <w:r>
        <w:rPr>
          <w:rStyle w:val="lev"/>
          <w:b w:val="0"/>
          <w:sz w:val="24"/>
          <w:szCs w:val="24"/>
        </w:rPr>
        <w:t xml:space="preserve">   Paroisse sainte Anne</w:t>
      </w:r>
    </w:p>
    <w:p w14:paraId="3102220B" w14:textId="77777777" w:rsidR="0096103D" w:rsidRDefault="00341E19" w:rsidP="00341E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   </w:t>
      </w:r>
      <w:r w:rsidR="0096103D">
        <w:rPr>
          <w:rFonts w:ascii="Times New Roman" w:hAnsi="Times New Roman" w:cs="Times New Roman"/>
          <w:sz w:val="24"/>
          <w:szCs w:val="24"/>
        </w:rPr>
        <w:t>Kinshasa/Gombe</w:t>
      </w:r>
    </w:p>
    <w:p w14:paraId="6D4F549E" w14:textId="78AC3B59" w:rsidR="00954CF6" w:rsidRDefault="0096103D" w:rsidP="0096103D">
      <w:pPr>
        <w:spacing w:after="0" w:line="240" w:lineRule="auto"/>
        <w:ind w:firstLine="708"/>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Cfr</w:t>
      </w:r>
      <w:proofErr w:type="spellEnd"/>
      <w:r>
        <w:rPr>
          <w:rFonts w:ascii="Times New Roman" w:hAnsi="Times New Roman" w:cs="Times New Roman"/>
          <w:sz w:val="24"/>
          <w:szCs w:val="24"/>
        </w:rPr>
        <w:t xml:space="preserve"> Gare centrale</w:t>
      </w:r>
      <w:r w:rsidR="00341E19">
        <w:rPr>
          <w:rFonts w:ascii="Times New Roman" w:eastAsia="Times New Roman" w:hAnsi="Times New Roman" w:cs="Times New Roman"/>
          <w:sz w:val="24"/>
          <w:szCs w:val="24"/>
          <w:lang w:eastAsia="fr-FR"/>
        </w:rPr>
        <w:t xml:space="preserve"> </w:t>
      </w:r>
    </w:p>
    <w:p w14:paraId="026DC53D" w14:textId="77777777" w:rsidR="0096103D" w:rsidRPr="0096103D" w:rsidRDefault="0096103D" w:rsidP="0096103D">
      <w:pPr>
        <w:spacing w:after="0" w:line="240" w:lineRule="auto"/>
        <w:ind w:firstLine="708"/>
        <w:rPr>
          <w:rFonts w:ascii="Times New Roman" w:eastAsia="Times New Roman" w:hAnsi="Times New Roman" w:cs="Times New Roman"/>
          <w:sz w:val="24"/>
          <w:szCs w:val="24"/>
          <w:lang w:eastAsia="fr-FR"/>
        </w:rPr>
      </w:pPr>
    </w:p>
    <w:p w14:paraId="798DD874" w14:textId="48E6B623" w:rsidR="00D23284" w:rsidRPr="00B5426C" w:rsidRDefault="00B5426C" w:rsidP="00B5426C">
      <w:pPr>
        <w:spacing w:after="0" w:line="240" w:lineRule="auto"/>
        <w:ind w:left="6372" w:firstLine="708"/>
        <w:rPr>
          <w:rFonts w:asciiTheme="majorHAnsi" w:eastAsia="Times New Roman" w:hAnsiTheme="majorHAnsi" w:cstheme="majorHAnsi"/>
          <w:b/>
          <w:sz w:val="24"/>
          <w:szCs w:val="24"/>
          <w:lang w:eastAsia="fr-FR"/>
        </w:rPr>
      </w:pPr>
      <w:r w:rsidRPr="00B5426C">
        <w:rPr>
          <w:rFonts w:asciiTheme="majorHAnsi" w:eastAsia="Times New Roman" w:hAnsiTheme="majorHAnsi" w:cstheme="majorHAnsi"/>
          <w:b/>
          <w:sz w:val="24"/>
          <w:szCs w:val="24"/>
          <w:lang w:eastAsia="fr-FR"/>
        </w:rPr>
        <w:t>IPANGA NSIMA Guy</w:t>
      </w:r>
    </w:p>
    <w:p w14:paraId="5681CA25" w14:textId="1B751F4C" w:rsidR="0079764F" w:rsidRPr="00491958" w:rsidRDefault="0079764F" w:rsidP="00596FB1">
      <w:pPr>
        <w:rPr>
          <w:rFonts w:asciiTheme="majorHAnsi" w:hAnsiTheme="majorHAnsi" w:cstheme="majorHAnsi"/>
          <w:b/>
          <w:sz w:val="24"/>
          <w:szCs w:val="24"/>
        </w:rPr>
      </w:pPr>
    </w:p>
    <w:sectPr w:rsidR="0079764F" w:rsidRPr="00491958" w:rsidSect="00892DDA">
      <w:footerReference w:type="default" r:id="rId9"/>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22517" w14:textId="77777777" w:rsidR="00953908" w:rsidRDefault="00953908" w:rsidP="00B5426C">
      <w:pPr>
        <w:spacing w:after="0" w:line="240" w:lineRule="auto"/>
      </w:pPr>
      <w:r>
        <w:separator/>
      </w:r>
    </w:p>
  </w:endnote>
  <w:endnote w:type="continuationSeparator" w:id="0">
    <w:p w14:paraId="50FE0972" w14:textId="77777777" w:rsidR="00953908" w:rsidRDefault="00953908" w:rsidP="00B54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6D72B" w14:textId="77777777" w:rsidR="00B5426C" w:rsidRPr="00A425E8" w:rsidRDefault="00B5426C" w:rsidP="00B5426C">
    <w:pPr>
      <w:pStyle w:val="Pieddepage"/>
      <w:rPr>
        <w:sz w:val="20"/>
        <w:szCs w:val="20"/>
      </w:rPr>
    </w:pPr>
    <w:r>
      <w:rPr>
        <w:noProof/>
        <w:lang w:eastAsia="fr-FR"/>
      </w:rPr>
      <mc:AlternateContent>
        <mc:Choice Requires="wps">
          <w:drawing>
            <wp:anchor distT="0" distB="0" distL="114300" distR="114300" simplePos="0" relativeHeight="251659264" behindDoc="0" locked="0" layoutInCell="1" allowOverlap="1" wp14:anchorId="5B56D37B" wp14:editId="2CFC0388">
              <wp:simplePos x="0" y="0"/>
              <wp:positionH relativeFrom="column">
                <wp:posOffset>-218712</wp:posOffset>
              </wp:positionH>
              <wp:positionV relativeFrom="paragraph">
                <wp:posOffset>2268</wp:posOffset>
              </wp:positionV>
              <wp:extent cx="6159138" cy="0"/>
              <wp:effectExtent l="0" t="12700" r="13335" b="12700"/>
              <wp:wrapNone/>
              <wp:docPr id="1911216403" name="Connecteur droit 1"/>
              <wp:cNvGraphicFramePr/>
              <a:graphic xmlns:a="http://schemas.openxmlformats.org/drawingml/2006/main">
                <a:graphicData uri="http://schemas.microsoft.com/office/word/2010/wordprocessingShape">
                  <wps:wsp>
                    <wps:cNvCnPr/>
                    <wps:spPr>
                      <a:xfrm>
                        <a:off x="0" y="0"/>
                        <a:ext cx="615913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2CC1ABAE" id="Connecteur droit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2pt,.2pt" to="467.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" strokecolor="black [3200]" strokeweight="1pt">
              <v:stroke joinstyle="miter"/>
            </v:line>
          </w:pict>
        </mc:Fallback>
      </mc:AlternateContent>
    </w:r>
    <w:r>
      <w:rPr>
        <w:noProof/>
        <w:lang w:eastAsia="fr-FR"/>
      </w:rPr>
      <w:drawing>
        <wp:inline distT="0" distB="0" distL="0" distR="0" wp14:anchorId="5B2036D2" wp14:editId="7DE3FBE3">
          <wp:extent cx="286385" cy="286385"/>
          <wp:effectExtent l="0" t="0" r="0" b="0"/>
          <wp:docPr id="1940075922" name="Image 1940075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pic:spPr>
              </pic:pic>
            </a:graphicData>
          </a:graphic>
        </wp:inline>
      </w:drawing>
    </w:r>
    <w:r w:rsidRPr="00A425E8">
      <w:t xml:space="preserve">       </w:t>
    </w:r>
    <w:r w:rsidRPr="00A425E8">
      <w:rPr>
        <w:sz w:val="20"/>
        <w:szCs w:val="20"/>
      </w:rPr>
      <w:t xml:space="preserve">2895, </w:t>
    </w:r>
    <w:proofErr w:type="spellStart"/>
    <w:r w:rsidRPr="00A425E8">
      <w:rPr>
        <w:sz w:val="20"/>
        <w:szCs w:val="20"/>
      </w:rPr>
      <w:t>Blvd</w:t>
    </w:r>
    <w:proofErr w:type="spellEnd"/>
    <w:r w:rsidRPr="00A425E8">
      <w:rPr>
        <w:sz w:val="20"/>
        <w:szCs w:val="20"/>
      </w:rPr>
      <w:t xml:space="preserve"> du Palais de la Nation, Kinshasa/Gombe (voir DDD), Tél. (+243) 813715529,</w:t>
    </w:r>
  </w:p>
  <w:p w14:paraId="6D59833B" w14:textId="77777777" w:rsidR="00B5426C" w:rsidRPr="00A425E8" w:rsidRDefault="00B5426C" w:rsidP="00B5426C">
    <w:pPr>
      <w:pStyle w:val="Pieddepage"/>
      <w:jc w:val="center"/>
      <w:rPr>
        <w:sz w:val="20"/>
        <w:szCs w:val="20"/>
      </w:rPr>
    </w:pPr>
    <w:r w:rsidRPr="00A425E8">
      <w:rPr>
        <w:sz w:val="20"/>
        <w:szCs w:val="20"/>
      </w:rPr>
      <w:t xml:space="preserve">(243) 850407355,  Email : </w:t>
    </w:r>
    <w:hyperlink r:id="rId2" w:history="1">
      <w:r w:rsidRPr="00A425E8">
        <w:rPr>
          <w:rStyle w:val="Lienhypertexte"/>
          <w:sz w:val="20"/>
          <w:szCs w:val="20"/>
        </w:rPr>
        <w:t>info@cnredd.medd.gouv.cd</w:t>
      </w:r>
    </w:hyperlink>
    <w:r w:rsidRPr="00A425E8">
      <w:rPr>
        <w:sz w:val="20"/>
        <w:szCs w:val="20"/>
      </w:rPr>
      <w:t xml:space="preserve"> </w:t>
    </w:r>
  </w:p>
  <w:p w14:paraId="1E0C5CF5" w14:textId="77777777" w:rsidR="00B5426C" w:rsidRPr="005B76C0" w:rsidRDefault="00B5426C" w:rsidP="00B5426C">
    <w:pPr>
      <w:pStyle w:val="Pieddepage"/>
      <w:rPr>
        <w:rFonts w:ascii="Arial" w:hAnsi="Arial" w:cs="Arial"/>
        <w:sz w:val="20"/>
        <w:szCs w:val="20"/>
        <w:lang w:val="de-DE"/>
      </w:rPr>
    </w:pPr>
  </w:p>
  <w:p w14:paraId="4BB6BECA" w14:textId="77777777" w:rsidR="00B5426C" w:rsidRDefault="00B5426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41A559" w14:textId="77777777" w:rsidR="00953908" w:rsidRDefault="00953908" w:rsidP="00B5426C">
      <w:pPr>
        <w:spacing w:after="0" w:line="240" w:lineRule="auto"/>
      </w:pPr>
      <w:r>
        <w:separator/>
      </w:r>
    </w:p>
  </w:footnote>
  <w:footnote w:type="continuationSeparator" w:id="0">
    <w:p w14:paraId="5D630E8B" w14:textId="77777777" w:rsidR="00953908" w:rsidRDefault="00953908" w:rsidP="00B542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B3F4E"/>
    <w:multiLevelType w:val="multilevel"/>
    <w:tmpl w:val="9356F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61795C"/>
    <w:multiLevelType w:val="multilevel"/>
    <w:tmpl w:val="0444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1E04DF"/>
    <w:multiLevelType w:val="hybridMultilevel"/>
    <w:tmpl w:val="34E8195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20536EF"/>
    <w:multiLevelType w:val="multilevel"/>
    <w:tmpl w:val="7244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8565C9"/>
    <w:multiLevelType w:val="multilevel"/>
    <w:tmpl w:val="58CE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AD70BA"/>
    <w:multiLevelType w:val="multilevel"/>
    <w:tmpl w:val="A9A2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FF6BFE"/>
    <w:multiLevelType w:val="hybridMultilevel"/>
    <w:tmpl w:val="05E8EC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FB714D0"/>
    <w:multiLevelType w:val="multilevel"/>
    <w:tmpl w:val="4A8C38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156853"/>
    <w:multiLevelType w:val="multilevel"/>
    <w:tmpl w:val="F0C2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30240E"/>
    <w:multiLevelType w:val="multilevel"/>
    <w:tmpl w:val="ED5A3AF4"/>
    <w:lvl w:ilvl="0">
      <w:start w:val="3"/>
      <w:numFmt w:val="decimal"/>
      <w:lvlText w:val="%1."/>
      <w:lvlJc w:val="left"/>
      <w:pPr>
        <w:ind w:left="480" w:hanging="480"/>
      </w:pPr>
      <w:rPr>
        <w:rFonts w:hint="default"/>
        <w:sz w:val="32"/>
      </w:rPr>
    </w:lvl>
    <w:lvl w:ilvl="1">
      <w:start w:val="2"/>
      <w:numFmt w:val="decimal"/>
      <w:lvlText w:val="%1.%2."/>
      <w:lvlJc w:val="left"/>
      <w:pPr>
        <w:ind w:left="1440" w:hanging="720"/>
      </w:pPr>
      <w:rPr>
        <w:rFonts w:hint="default"/>
        <w:sz w:val="32"/>
      </w:rPr>
    </w:lvl>
    <w:lvl w:ilvl="2">
      <w:start w:val="1"/>
      <w:numFmt w:val="decimal"/>
      <w:lvlText w:val="%1.%2.%3."/>
      <w:lvlJc w:val="left"/>
      <w:pPr>
        <w:ind w:left="2520" w:hanging="1080"/>
      </w:pPr>
      <w:rPr>
        <w:rFonts w:hint="default"/>
        <w:sz w:val="32"/>
      </w:rPr>
    </w:lvl>
    <w:lvl w:ilvl="3">
      <w:start w:val="1"/>
      <w:numFmt w:val="decimal"/>
      <w:lvlText w:val="%1.%2.%3.%4."/>
      <w:lvlJc w:val="left"/>
      <w:pPr>
        <w:ind w:left="3240" w:hanging="1080"/>
      </w:pPr>
      <w:rPr>
        <w:rFonts w:hint="default"/>
        <w:sz w:val="32"/>
      </w:rPr>
    </w:lvl>
    <w:lvl w:ilvl="4">
      <w:start w:val="1"/>
      <w:numFmt w:val="decimal"/>
      <w:lvlText w:val="%1.%2.%3.%4.%5."/>
      <w:lvlJc w:val="left"/>
      <w:pPr>
        <w:ind w:left="4320" w:hanging="1440"/>
      </w:pPr>
      <w:rPr>
        <w:rFonts w:hint="default"/>
        <w:sz w:val="32"/>
      </w:rPr>
    </w:lvl>
    <w:lvl w:ilvl="5">
      <w:start w:val="1"/>
      <w:numFmt w:val="decimal"/>
      <w:lvlText w:val="%1.%2.%3.%4.%5.%6."/>
      <w:lvlJc w:val="left"/>
      <w:pPr>
        <w:ind w:left="5400" w:hanging="1800"/>
      </w:pPr>
      <w:rPr>
        <w:rFonts w:hint="default"/>
        <w:sz w:val="32"/>
      </w:rPr>
    </w:lvl>
    <w:lvl w:ilvl="6">
      <w:start w:val="1"/>
      <w:numFmt w:val="decimal"/>
      <w:lvlText w:val="%1.%2.%3.%4.%5.%6.%7."/>
      <w:lvlJc w:val="left"/>
      <w:pPr>
        <w:ind w:left="6480" w:hanging="2160"/>
      </w:pPr>
      <w:rPr>
        <w:rFonts w:hint="default"/>
        <w:sz w:val="32"/>
      </w:rPr>
    </w:lvl>
    <w:lvl w:ilvl="7">
      <w:start w:val="1"/>
      <w:numFmt w:val="decimal"/>
      <w:lvlText w:val="%1.%2.%3.%4.%5.%6.%7.%8."/>
      <w:lvlJc w:val="left"/>
      <w:pPr>
        <w:ind w:left="7200" w:hanging="2160"/>
      </w:pPr>
      <w:rPr>
        <w:rFonts w:hint="default"/>
        <w:sz w:val="32"/>
      </w:rPr>
    </w:lvl>
    <w:lvl w:ilvl="8">
      <w:start w:val="1"/>
      <w:numFmt w:val="decimal"/>
      <w:lvlText w:val="%1.%2.%3.%4.%5.%6.%7.%8.%9."/>
      <w:lvlJc w:val="left"/>
      <w:pPr>
        <w:ind w:left="8280" w:hanging="2520"/>
      </w:pPr>
      <w:rPr>
        <w:rFonts w:hint="default"/>
        <w:sz w:val="32"/>
      </w:rPr>
    </w:lvl>
  </w:abstractNum>
  <w:abstractNum w:abstractNumId="10">
    <w:nsid w:val="49922B87"/>
    <w:multiLevelType w:val="multilevel"/>
    <w:tmpl w:val="333A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F66852"/>
    <w:multiLevelType w:val="multilevel"/>
    <w:tmpl w:val="C7466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1F4CAD"/>
    <w:multiLevelType w:val="multilevel"/>
    <w:tmpl w:val="6756CE8E"/>
    <w:lvl w:ilvl="0">
      <w:start w:val="1"/>
      <w:numFmt w:val="lowerLetter"/>
      <w:lvlText w:val="%1."/>
      <w:lvlJc w:val="left"/>
      <w:pPr>
        <w:tabs>
          <w:tab w:val="num" w:pos="720"/>
        </w:tabs>
        <w:ind w:left="720" w:hanging="360"/>
      </w:pPr>
      <w:rPr>
        <w:rFonts w:asciiTheme="majorHAnsi" w:eastAsiaTheme="minorHAnsi" w:hAnsiTheme="majorHAnsi" w:cstheme="majorHAns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5804A66"/>
    <w:multiLevelType w:val="multilevel"/>
    <w:tmpl w:val="D2A6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006B7C"/>
    <w:multiLevelType w:val="multilevel"/>
    <w:tmpl w:val="4A8C38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B346DC"/>
    <w:multiLevelType w:val="multilevel"/>
    <w:tmpl w:val="5ECA0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D4416D1"/>
    <w:multiLevelType w:val="multilevel"/>
    <w:tmpl w:val="1FF66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0D305B"/>
    <w:multiLevelType w:val="multilevel"/>
    <w:tmpl w:val="B44E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B475A1"/>
    <w:multiLevelType w:val="multilevel"/>
    <w:tmpl w:val="EFC6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5C5B76"/>
    <w:multiLevelType w:val="multilevel"/>
    <w:tmpl w:val="34D4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FE4029"/>
    <w:multiLevelType w:val="hybridMultilevel"/>
    <w:tmpl w:val="83781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4A1C88"/>
    <w:multiLevelType w:val="multilevel"/>
    <w:tmpl w:val="7B6C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3"/>
  </w:num>
  <w:num w:numId="3">
    <w:abstractNumId w:val="5"/>
  </w:num>
  <w:num w:numId="4">
    <w:abstractNumId w:val="11"/>
  </w:num>
  <w:num w:numId="5">
    <w:abstractNumId w:val="4"/>
  </w:num>
  <w:num w:numId="6">
    <w:abstractNumId w:val="19"/>
  </w:num>
  <w:num w:numId="7">
    <w:abstractNumId w:val="0"/>
  </w:num>
  <w:num w:numId="8">
    <w:abstractNumId w:val="1"/>
  </w:num>
  <w:num w:numId="9">
    <w:abstractNumId w:val="13"/>
  </w:num>
  <w:num w:numId="10">
    <w:abstractNumId w:val="7"/>
  </w:num>
  <w:num w:numId="11">
    <w:abstractNumId w:val="2"/>
  </w:num>
  <w:num w:numId="12">
    <w:abstractNumId w:val="14"/>
  </w:num>
  <w:num w:numId="13">
    <w:abstractNumId w:val="9"/>
  </w:num>
  <w:num w:numId="14">
    <w:abstractNumId w:val="6"/>
  </w:num>
  <w:num w:numId="15">
    <w:abstractNumId w:val="16"/>
  </w:num>
  <w:num w:numId="16">
    <w:abstractNumId w:val="10"/>
  </w:num>
  <w:num w:numId="17">
    <w:abstractNumId w:val="12"/>
  </w:num>
  <w:num w:numId="18">
    <w:abstractNumId w:val="18"/>
  </w:num>
  <w:num w:numId="19">
    <w:abstractNumId w:val="21"/>
  </w:num>
  <w:num w:numId="20">
    <w:abstractNumId w:val="8"/>
  </w:num>
  <w:num w:numId="21">
    <w:abstractNumId w:val="1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284"/>
    <w:rsid w:val="0016361A"/>
    <w:rsid w:val="001954E6"/>
    <w:rsid w:val="001E1901"/>
    <w:rsid w:val="002B0C65"/>
    <w:rsid w:val="00341E19"/>
    <w:rsid w:val="003B3444"/>
    <w:rsid w:val="004877E6"/>
    <w:rsid w:val="00491958"/>
    <w:rsid w:val="004A4F67"/>
    <w:rsid w:val="00596FB1"/>
    <w:rsid w:val="00605CDF"/>
    <w:rsid w:val="00620B41"/>
    <w:rsid w:val="006B7F3A"/>
    <w:rsid w:val="006D667F"/>
    <w:rsid w:val="00746B3D"/>
    <w:rsid w:val="00773D49"/>
    <w:rsid w:val="0079764F"/>
    <w:rsid w:val="00892DDA"/>
    <w:rsid w:val="008E461E"/>
    <w:rsid w:val="00906807"/>
    <w:rsid w:val="00953908"/>
    <w:rsid w:val="00954CF6"/>
    <w:rsid w:val="00955732"/>
    <w:rsid w:val="0096103D"/>
    <w:rsid w:val="009B1F7B"/>
    <w:rsid w:val="009C140B"/>
    <w:rsid w:val="009F50A2"/>
    <w:rsid w:val="00A235CE"/>
    <w:rsid w:val="00A350AA"/>
    <w:rsid w:val="00A5533B"/>
    <w:rsid w:val="00B01B37"/>
    <w:rsid w:val="00B40A6B"/>
    <w:rsid w:val="00B5426C"/>
    <w:rsid w:val="00B61B3D"/>
    <w:rsid w:val="00BF2EFE"/>
    <w:rsid w:val="00D23284"/>
    <w:rsid w:val="00D4139C"/>
    <w:rsid w:val="00F26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604CC"/>
  <w15:chartTrackingRefBased/>
  <w15:docId w15:val="{C9BCED59-E566-44A3-AAC1-33FD1AD53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D232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D2328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D23284"/>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23284"/>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D23284"/>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D23284"/>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D2328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23284"/>
    <w:rPr>
      <w:b/>
      <w:bCs/>
    </w:rPr>
  </w:style>
  <w:style w:type="paragraph" w:styleId="Paragraphedeliste">
    <w:name w:val="List Paragraph"/>
    <w:basedOn w:val="Normal"/>
    <w:uiPriority w:val="34"/>
    <w:qFormat/>
    <w:rsid w:val="006D667F"/>
    <w:pPr>
      <w:ind w:left="720"/>
      <w:contextualSpacing/>
    </w:pPr>
  </w:style>
  <w:style w:type="table" w:styleId="Tableausimple1">
    <w:name w:val="Plain Table 1"/>
    <w:basedOn w:val="TableauNormal"/>
    <w:uiPriority w:val="41"/>
    <w:rsid w:val="002B0C6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arquedecommentaire">
    <w:name w:val="annotation reference"/>
    <w:basedOn w:val="Policepardfaut"/>
    <w:uiPriority w:val="99"/>
    <w:semiHidden/>
    <w:unhideWhenUsed/>
    <w:rsid w:val="00954CF6"/>
    <w:rPr>
      <w:sz w:val="16"/>
      <w:szCs w:val="16"/>
    </w:rPr>
  </w:style>
  <w:style w:type="paragraph" w:styleId="Commentaire">
    <w:name w:val="annotation text"/>
    <w:basedOn w:val="Normal"/>
    <w:link w:val="CommentaireCar"/>
    <w:uiPriority w:val="99"/>
    <w:semiHidden/>
    <w:unhideWhenUsed/>
    <w:rsid w:val="00954CF6"/>
    <w:pPr>
      <w:spacing w:line="240" w:lineRule="auto"/>
    </w:pPr>
    <w:rPr>
      <w:sz w:val="20"/>
      <w:szCs w:val="20"/>
    </w:rPr>
  </w:style>
  <w:style w:type="character" w:customStyle="1" w:styleId="CommentaireCar">
    <w:name w:val="Commentaire Car"/>
    <w:basedOn w:val="Policepardfaut"/>
    <w:link w:val="Commentaire"/>
    <w:uiPriority w:val="99"/>
    <w:semiHidden/>
    <w:rsid w:val="00954CF6"/>
    <w:rPr>
      <w:sz w:val="20"/>
      <w:szCs w:val="20"/>
    </w:rPr>
  </w:style>
  <w:style w:type="paragraph" w:styleId="Objetducommentaire">
    <w:name w:val="annotation subject"/>
    <w:basedOn w:val="Commentaire"/>
    <w:next w:val="Commentaire"/>
    <w:link w:val="ObjetducommentaireCar"/>
    <w:uiPriority w:val="99"/>
    <w:semiHidden/>
    <w:unhideWhenUsed/>
    <w:rsid w:val="00954CF6"/>
    <w:rPr>
      <w:b/>
      <w:bCs/>
    </w:rPr>
  </w:style>
  <w:style w:type="character" w:customStyle="1" w:styleId="ObjetducommentaireCar">
    <w:name w:val="Objet du commentaire Car"/>
    <w:basedOn w:val="CommentaireCar"/>
    <w:link w:val="Objetducommentaire"/>
    <w:uiPriority w:val="99"/>
    <w:semiHidden/>
    <w:rsid w:val="00954CF6"/>
    <w:rPr>
      <w:b/>
      <w:bCs/>
      <w:sz w:val="20"/>
      <w:szCs w:val="20"/>
    </w:rPr>
  </w:style>
  <w:style w:type="paragraph" w:styleId="En-tte">
    <w:name w:val="header"/>
    <w:basedOn w:val="Normal"/>
    <w:link w:val="En-tteCar"/>
    <w:uiPriority w:val="99"/>
    <w:unhideWhenUsed/>
    <w:rsid w:val="00B5426C"/>
    <w:pPr>
      <w:tabs>
        <w:tab w:val="center" w:pos="4703"/>
        <w:tab w:val="right" w:pos="9406"/>
      </w:tabs>
      <w:spacing w:after="0" w:line="240" w:lineRule="auto"/>
    </w:pPr>
  </w:style>
  <w:style w:type="character" w:customStyle="1" w:styleId="En-tteCar">
    <w:name w:val="En-tête Car"/>
    <w:basedOn w:val="Policepardfaut"/>
    <w:link w:val="En-tte"/>
    <w:uiPriority w:val="99"/>
    <w:rsid w:val="00B5426C"/>
  </w:style>
  <w:style w:type="paragraph" w:styleId="Pieddepage">
    <w:name w:val="footer"/>
    <w:basedOn w:val="Normal"/>
    <w:link w:val="PieddepageCar"/>
    <w:uiPriority w:val="99"/>
    <w:unhideWhenUsed/>
    <w:rsid w:val="00B5426C"/>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B5426C"/>
  </w:style>
  <w:style w:type="character" w:styleId="Lienhypertexte">
    <w:name w:val="Hyperlink"/>
    <w:basedOn w:val="Policepardfaut"/>
    <w:uiPriority w:val="99"/>
    <w:unhideWhenUsed/>
    <w:rsid w:val="00B542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888316">
      <w:bodyDiv w:val="1"/>
      <w:marLeft w:val="0"/>
      <w:marRight w:val="0"/>
      <w:marTop w:val="0"/>
      <w:marBottom w:val="0"/>
      <w:divBdr>
        <w:top w:val="none" w:sz="0" w:space="0" w:color="auto"/>
        <w:left w:val="none" w:sz="0" w:space="0" w:color="auto"/>
        <w:bottom w:val="none" w:sz="0" w:space="0" w:color="auto"/>
        <w:right w:val="none" w:sz="0" w:space="0" w:color="auto"/>
      </w:divBdr>
    </w:div>
    <w:div w:id="130700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cnredd.medd.gouv.cd" TargetMode="External"/><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CA06B-1A10-4657-A5D5-08066D28C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3999</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cp:revision>
  <dcterms:created xsi:type="dcterms:W3CDTF">2026-08-25T12:16:00Z</dcterms:created>
  <dcterms:modified xsi:type="dcterms:W3CDTF">2026-08-25T12:16:00Z</dcterms:modified>
</cp:coreProperties>
</file>