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0FCB5" w14:textId="03F7903B" w:rsidR="00244045" w:rsidRPr="00946D2C" w:rsidRDefault="00244045" w:rsidP="00244045">
      <w:pPr>
        <w:jc w:val="center"/>
        <w:rPr>
          <w:rFonts w:ascii="Arial" w:eastAsia="Times New Roman" w:hAnsi="Arial" w:cs="Arial"/>
          <w:color w:val="000000"/>
          <w:sz w:val="28"/>
          <w:szCs w:val="28"/>
          <w:lang w:eastAsia="fr-FR"/>
        </w:rPr>
      </w:pPr>
      <w:r w:rsidRPr="00946D2C">
        <w:rPr>
          <w:rFonts w:ascii="Times New Roman" w:eastAsia="Times New Roman" w:hAnsi="Times New Roman"/>
          <w:noProof/>
          <w:color w:val="000000"/>
          <w:sz w:val="28"/>
          <w:szCs w:val="28"/>
          <w:lang w:eastAsia="fr-FR"/>
        </w:rPr>
        <w:drawing>
          <wp:anchor distT="0" distB="0" distL="114300" distR="114300" simplePos="0" relativeHeight="251659264" behindDoc="0" locked="0" layoutInCell="1" allowOverlap="1" wp14:anchorId="1EC2BCEB" wp14:editId="4B64C82D">
            <wp:simplePos x="0" y="0"/>
            <wp:positionH relativeFrom="column">
              <wp:posOffset>2454275</wp:posOffset>
            </wp:positionH>
            <wp:positionV relativeFrom="paragraph">
              <wp:posOffset>263525</wp:posOffset>
            </wp:positionV>
            <wp:extent cx="952500" cy="767715"/>
            <wp:effectExtent l="0" t="0" r="0" b="0"/>
            <wp:wrapNone/>
            <wp:docPr id="1" name="Image 1" descr="Description : https://encrypted-tbn1.gstatic.com/images?q=tbn:ANd9GcQ5n0qSaOuAY1KftAMkyKGOfzm-yNqE0gHs7d6tOcZ3vpXVbXU3AA">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escription : https://encrypted-tbn1.gstatic.com/images?q=tbn:ANd9GcQ5n0qSaOuAY1KftAMkyKGOfzm-yNqE0gHs7d6tOcZ3vpXVbXU3AA">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767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6D2C">
        <w:rPr>
          <w:rFonts w:ascii="Arial Narrow" w:eastAsia="Times New Roman" w:hAnsi="Arial Narrow" w:cs="Arial"/>
          <w:b/>
          <w:color w:val="000000"/>
          <w:sz w:val="28"/>
          <w:szCs w:val="28"/>
          <w:lang w:eastAsia="fr-FR"/>
        </w:rPr>
        <w:t>REPUBLIQUE DEMOCRATIQUE DU CONGO</w:t>
      </w:r>
    </w:p>
    <w:p w14:paraId="79317C66" w14:textId="0FFD5020" w:rsidR="00244045" w:rsidRPr="00946D2C" w:rsidRDefault="00244045" w:rsidP="00244045">
      <w:pPr>
        <w:jc w:val="center"/>
        <w:rPr>
          <w:rFonts w:ascii="Arial" w:eastAsia="Times New Roman" w:hAnsi="Arial" w:cs="Arial"/>
          <w:color w:val="000000"/>
          <w:sz w:val="28"/>
          <w:szCs w:val="28"/>
          <w:lang w:eastAsia="fr-FR"/>
        </w:rPr>
      </w:pPr>
    </w:p>
    <w:p w14:paraId="4953455F" w14:textId="77777777" w:rsidR="00244045" w:rsidRDefault="00244045" w:rsidP="00244045">
      <w:pPr>
        <w:tabs>
          <w:tab w:val="left" w:pos="2550"/>
        </w:tabs>
        <w:jc w:val="center"/>
        <w:rPr>
          <w:rFonts w:ascii="Edwardian Script ITC" w:eastAsia="Times New Roman" w:hAnsi="Edwardian Script ITC" w:cs="Arial"/>
          <w:b/>
          <w:color w:val="000000"/>
          <w:sz w:val="32"/>
          <w:szCs w:val="28"/>
          <w:lang w:eastAsia="fr-FR"/>
        </w:rPr>
      </w:pPr>
    </w:p>
    <w:p w14:paraId="77F7A2CB" w14:textId="74604EA5" w:rsidR="00244045" w:rsidRPr="00244045" w:rsidRDefault="00244045" w:rsidP="00244045">
      <w:pPr>
        <w:tabs>
          <w:tab w:val="left" w:pos="2550"/>
        </w:tabs>
        <w:jc w:val="center"/>
        <w:rPr>
          <w:rFonts w:ascii="Edwardian Script ITC" w:eastAsia="Times New Roman" w:hAnsi="Edwardian Script ITC" w:cs="Arial"/>
          <w:b/>
          <w:color w:val="000000"/>
          <w:sz w:val="32"/>
          <w:szCs w:val="28"/>
          <w:lang w:eastAsia="fr-FR"/>
        </w:rPr>
      </w:pPr>
      <w:proofErr w:type="gramStart"/>
      <w:r w:rsidRPr="00946D2C">
        <w:rPr>
          <w:rFonts w:ascii="Edwardian Script ITC" w:eastAsia="Times New Roman" w:hAnsi="Edwardian Script ITC" w:cs="Arial"/>
          <w:b/>
          <w:color w:val="000000"/>
          <w:sz w:val="32"/>
          <w:szCs w:val="28"/>
          <w:lang w:eastAsia="fr-FR"/>
        </w:rPr>
        <w:t>Le  Premier</w:t>
      </w:r>
      <w:proofErr w:type="gramEnd"/>
      <w:r w:rsidRPr="00946D2C">
        <w:rPr>
          <w:rFonts w:ascii="Edwardian Script ITC" w:eastAsia="Times New Roman" w:hAnsi="Edwardian Script ITC" w:cs="Arial"/>
          <w:b/>
          <w:color w:val="000000"/>
          <w:sz w:val="32"/>
          <w:szCs w:val="28"/>
          <w:lang w:eastAsia="fr-FR"/>
        </w:rPr>
        <w:t xml:space="preserve"> Ministre</w:t>
      </w:r>
    </w:p>
    <w:p w14:paraId="6FC6DF1F" w14:textId="00D654A9" w:rsidR="00573D81" w:rsidRPr="00244045" w:rsidRDefault="009E2535" w:rsidP="00573D81">
      <w:pPr>
        <w:jc w:val="center"/>
        <w:rPr>
          <w:rFonts w:ascii="Trebuchet MS" w:hAnsi="Trebuchet MS" w:cstheme="majorHAnsi"/>
          <w:b/>
          <w:bCs/>
          <w:sz w:val="24"/>
          <w:szCs w:val="28"/>
          <w:u w:val="single"/>
        </w:rPr>
      </w:pPr>
      <w:r w:rsidRPr="00244045">
        <w:rPr>
          <w:rFonts w:ascii="Trebuchet MS" w:hAnsi="Trebuchet MS" w:cstheme="majorHAnsi"/>
          <w:b/>
          <w:bCs/>
          <w:sz w:val="24"/>
          <w:szCs w:val="28"/>
          <w:u w:val="single"/>
        </w:rPr>
        <w:t>DECRET</w:t>
      </w:r>
      <w:r w:rsidRPr="00244045">
        <w:rPr>
          <w:rFonts w:ascii="Trebuchet MS" w:eastAsia="Gulim" w:hAnsi="Trebuchet MS" w:cstheme="majorHAnsi"/>
          <w:b/>
          <w:sz w:val="24"/>
          <w:szCs w:val="28"/>
          <w:u w:val="single"/>
        </w:rPr>
        <w:t xml:space="preserve"> </w:t>
      </w:r>
      <w:r w:rsidRPr="00244045">
        <w:rPr>
          <w:rFonts w:ascii="Trebuchet MS" w:hAnsi="Trebuchet MS" w:cstheme="majorHAnsi"/>
          <w:b/>
          <w:bCs/>
          <w:sz w:val="24"/>
          <w:szCs w:val="28"/>
          <w:u w:val="single"/>
        </w:rPr>
        <w:t>N°…</w:t>
      </w:r>
      <w:r w:rsidR="00C86CFA">
        <w:rPr>
          <w:rFonts w:ascii="Trebuchet MS" w:hAnsi="Trebuchet MS" w:cstheme="majorHAnsi"/>
          <w:b/>
          <w:bCs/>
          <w:sz w:val="24"/>
          <w:szCs w:val="28"/>
          <w:u w:val="single"/>
        </w:rPr>
        <w:t>…</w:t>
      </w:r>
      <w:r w:rsidRPr="00244045">
        <w:rPr>
          <w:rFonts w:ascii="Trebuchet MS" w:hAnsi="Trebuchet MS" w:cstheme="majorHAnsi"/>
          <w:b/>
          <w:bCs/>
          <w:sz w:val="24"/>
          <w:szCs w:val="28"/>
          <w:u w:val="single"/>
        </w:rPr>
        <w:t xml:space="preserve"> </w:t>
      </w:r>
      <w:r w:rsidR="000D4EAF">
        <w:rPr>
          <w:rFonts w:ascii="Trebuchet MS" w:hAnsi="Trebuchet MS" w:cstheme="majorHAnsi"/>
          <w:b/>
          <w:bCs/>
          <w:sz w:val="24"/>
          <w:szCs w:val="28"/>
          <w:u w:val="single"/>
        </w:rPr>
        <w:t>DEFINI</w:t>
      </w:r>
      <w:r w:rsidR="00C055A8">
        <w:rPr>
          <w:rFonts w:ascii="Trebuchet MS" w:hAnsi="Trebuchet MS" w:cstheme="majorHAnsi"/>
          <w:b/>
          <w:bCs/>
          <w:sz w:val="24"/>
          <w:szCs w:val="28"/>
          <w:u w:val="single"/>
        </w:rPr>
        <w:t>SSANT LA</w:t>
      </w:r>
      <w:r w:rsidRPr="00244045">
        <w:rPr>
          <w:rFonts w:ascii="Trebuchet MS" w:hAnsi="Trebuchet MS" w:cstheme="majorHAnsi"/>
          <w:b/>
          <w:bCs/>
          <w:sz w:val="24"/>
          <w:szCs w:val="28"/>
          <w:u w:val="single"/>
        </w:rPr>
        <w:t xml:space="preserve"> </w:t>
      </w:r>
      <w:r w:rsidR="00747A58">
        <w:rPr>
          <w:rFonts w:ascii="Trebuchet MS" w:hAnsi="Trebuchet MS" w:cstheme="majorHAnsi"/>
          <w:b/>
          <w:bCs/>
          <w:sz w:val="24"/>
          <w:szCs w:val="28"/>
          <w:u w:val="single"/>
        </w:rPr>
        <w:t>NO</w:t>
      </w:r>
      <w:r w:rsidR="000D4EAF">
        <w:rPr>
          <w:rFonts w:ascii="Trebuchet MS" w:hAnsi="Trebuchet MS" w:cstheme="majorHAnsi"/>
          <w:b/>
          <w:bCs/>
          <w:sz w:val="24"/>
          <w:szCs w:val="28"/>
          <w:u w:val="single"/>
        </w:rPr>
        <w:t xml:space="preserve">MENCLATURE DES </w:t>
      </w:r>
      <w:r w:rsidR="000D4EAF" w:rsidRPr="000D4EAF">
        <w:rPr>
          <w:rFonts w:ascii="Trebuchet MS" w:hAnsi="Trebuchet MS" w:cstheme="majorHAnsi"/>
          <w:b/>
          <w:bCs/>
          <w:sz w:val="24"/>
          <w:szCs w:val="28"/>
          <w:u w:val="single"/>
        </w:rPr>
        <w:t xml:space="preserve">AVANTAGES MONETAIRES ET NON MONETAIRES </w:t>
      </w:r>
      <w:r w:rsidR="0020597B">
        <w:rPr>
          <w:rFonts w:ascii="Trebuchet MS" w:hAnsi="Trebuchet MS" w:cstheme="majorHAnsi"/>
          <w:b/>
          <w:bCs/>
          <w:sz w:val="24"/>
          <w:szCs w:val="28"/>
          <w:u w:val="single"/>
        </w:rPr>
        <w:t>L</w:t>
      </w:r>
      <w:r w:rsidR="000D4EAF">
        <w:rPr>
          <w:rFonts w:ascii="Trebuchet MS" w:hAnsi="Trebuchet MS" w:cstheme="majorHAnsi"/>
          <w:b/>
          <w:bCs/>
          <w:sz w:val="24"/>
          <w:szCs w:val="28"/>
          <w:u w:val="single"/>
        </w:rPr>
        <w:t>IES A L</w:t>
      </w:r>
      <w:r w:rsidR="0020597B">
        <w:rPr>
          <w:rFonts w:ascii="Trebuchet MS" w:hAnsi="Trebuchet MS" w:cstheme="majorHAnsi"/>
          <w:b/>
          <w:bCs/>
          <w:sz w:val="24"/>
          <w:szCs w:val="28"/>
          <w:u w:val="single"/>
        </w:rPr>
        <w:t>’ACCE</w:t>
      </w:r>
      <w:r w:rsidR="00286DFD">
        <w:rPr>
          <w:rFonts w:ascii="Trebuchet MS" w:hAnsi="Trebuchet MS" w:cstheme="majorHAnsi"/>
          <w:b/>
          <w:bCs/>
          <w:sz w:val="24"/>
          <w:szCs w:val="28"/>
          <w:u w:val="single"/>
        </w:rPr>
        <w:t>S AUX RESSOURCES GENE</w:t>
      </w:r>
      <w:r w:rsidR="0020597B">
        <w:rPr>
          <w:rFonts w:ascii="Trebuchet MS" w:hAnsi="Trebuchet MS" w:cstheme="majorHAnsi"/>
          <w:b/>
          <w:bCs/>
          <w:sz w:val="24"/>
          <w:szCs w:val="28"/>
          <w:u w:val="single"/>
        </w:rPr>
        <w:t xml:space="preserve">TIQUES ET </w:t>
      </w:r>
      <w:r w:rsidR="003C0A6A">
        <w:rPr>
          <w:rFonts w:ascii="Trebuchet MS" w:hAnsi="Trebuchet MS" w:cstheme="majorHAnsi"/>
          <w:b/>
          <w:bCs/>
          <w:sz w:val="24"/>
          <w:szCs w:val="28"/>
          <w:u w:val="single"/>
        </w:rPr>
        <w:t>SAVOIRS</w:t>
      </w:r>
      <w:r w:rsidR="0020597B">
        <w:rPr>
          <w:rFonts w:ascii="Trebuchet MS" w:hAnsi="Trebuchet MS" w:cstheme="majorHAnsi"/>
          <w:b/>
          <w:bCs/>
          <w:sz w:val="24"/>
          <w:szCs w:val="28"/>
          <w:u w:val="single"/>
        </w:rPr>
        <w:t xml:space="preserve"> TRADITIONNELS ASSOCIES </w:t>
      </w:r>
      <w:r w:rsidR="00B41F3C">
        <w:rPr>
          <w:rFonts w:ascii="Trebuchet MS" w:hAnsi="Trebuchet MS" w:cstheme="majorHAnsi"/>
          <w:b/>
          <w:bCs/>
          <w:sz w:val="24"/>
          <w:szCs w:val="28"/>
          <w:u w:val="single"/>
        </w:rPr>
        <w:t xml:space="preserve">AINSI QUE LEUR HAUTEUR </w:t>
      </w:r>
      <w:r w:rsidRPr="00244045">
        <w:rPr>
          <w:rFonts w:ascii="Trebuchet MS" w:hAnsi="Trebuchet MS" w:cstheme="majorHAnsi"/>
          <w:b/>
          <w:bCs/>
          <w:sz w:val="24"/>
          <w:szCs w:val="28"/>
          <w:u w:val="single"/>
        </w:rPr>
        <w:t>EN REPUBLIQUE DEMOCRATIQUE DU CONGO</w:t>
      </w:r>
    </w:p>
    <w:p w14:paraId="1245BB58" w14:textId="77777777" w:rsidR="00FA28D1" w:rsidRPr="00291F62" w:rsidRDefault="00FA28D1" w:rsidP="00FA28D1">
      <w:pPr>
        <w:jc w:val="both"/>
        <w:rPr>
          <w:rFonts w:ascii="Trebuchet MS" w:hAnsi="Trebuchet MS" w:cstheme="majorHAnsi"/>
        </w:rPr>
      </w:pPr>
      <w:r w:rsidRPr="00291F62">
        <w:rPr>
          <w:rFonts w:ascii="Trebuchet MS" w:hAnsi="Trebuchet MS" w:cstheme="majorHAnsi"/>
        </w:rPr>
        <w:t>Le Premier Ministre,</w:t>
      </w:r>
    </w:p>
    <w:p w14:paraId="262298C6" w14:textId="64251D7E" w:rsidR="00FA28D1" w:rsidRPr="00291F62" w:rsidRDefault="00FA28D1" w:rsidP="00FA28D1">
      <w:pPr>
        <w:jc w:val="both"/>
        <w:rPr>
          <w:rFonts w:ascii="Trebuchet MS" w:hAnsi="Trebuchet MS" w:cstheme="majorHAnsi"/>
        </w:rPr>
      </w:pPr>
      <w:r w:rsidRPr="00291F62">
        <w:rPr>
          <w:rFonts w:ascii="Trebuchet MS" w:hAnsi="Trebuchet MS" w:cstheme="majorHAnsi"/>
        </w:rPr>
        <w:t xml:space="preserve">Vu la Constitution, telle que </w:t>
      </w:r>
      <w:r w:rsidR="009F3B62">
        <w:rPr>
          <w:rFonts w:ascii="Trebuchet MS" w:hAnsi="Trebuchet MS" w:cstheme="majorHAnsi"/>
        </w:rPr>
        <w:t>modifiée par la Loi n°11/002 du 20 janvier 2011 portant révision de certains articles de la Constitution du 18 février 2006</w:t>
      </w:r>
      <w:r w:rsidRPr="00291F62">
        <w:rPr>
          <w:rFonts w:ascii="Trebuchet MS" w:hAnsi="Trebuchet MS" w:cstheme="majorHAnsi"/>
        </w:rPr>
        <w:t>, spécialement en son article 92 ;</w:t>
      </w:r>
    </w:p>
    <w:p w14:paraId="04B487A0" w14:textId="37236621" w:rsidR="00FA28D1" w:rsidRDefault="00FA28D1" w:rsidP="00FA28D1">
      <w:pPr>
        <w:jc w:val="both"/>
        <w:rPr>
          <w:rFonts w:ascii="Trebuchet MS" w:hAnsi="Trebuchet MS" w:cstheme="majorHAnsi"/>
        </w:rPr>
      </w:pPr>
      <w:r w:rsidRPr="00291F62">
        <w:rPr>
          <w:rFonts w:ascii="Trebuchet MS" w:hAnsi="Trebuchet MS" w:cstheme="majorHAnsi"/>
        </w:rPr>
        <w:t xml:space="preserve">Vu la loi n°14/003/2014 du 11 février </w:t>
      </w:r>
      <w:r w:rsidR="00747A58">
        <w:rPr>
          <w:rFonts w:ascii="Trebuchet MS" w:hAnsi="Trebuchet MS" w:cstheme="majorHAnsi"/>
        </w:rPr>
        <w:t>2014</w:t>
      </w:r>
      <w:r w:rsidRPr="00291F62">
        <w:rPr>
          <w:rFonts w:ascii="Trebuchet MS" w:hAnsi="Trebuchet MS" w:cstheme="majorHAnsi"/>
        </w:rPr>
        <w:t xml:space="preserve"> a relative à la Conservation de la Nature, spécialement son article </w:t>
      </w:r>
      <w:r w:rsidR="00B41F3C">
        <w:rPr>
          <w:rFonts w:ascii="Trebuchet MS" w:hAnsi="Trebuchet MS" w:cstheme="majorHAnsi"/>
        </w:rPr>
        <w:t>60</w:t>
      </w:r>
      <w:r w:rsidRPr="00291F62">
        <w:rPr>
          <w:rFonts w:ascii="Trebuchet MS" w:hAnsi="Trebuchet MS" w:cstheme="majorHAnsi"/>
        </w:rPr>
        <w:t xml:space="preserve"> ;</w:t>
      </w:r>
    </w:p>
    <w:p w14:paraId="41E2688D" w14:textId="40EAF42A" w:rsidR="00F67911" w:rsidRDefault="00F67911" w:rsidP="00FA28D1">
      <w:pPr>
        <w:jc w:val="both"/>
        <w:rPr>
          <w:rFonts w:ascii="Trebuchet MS" w:hAnsi="Trebuchet MS" w:cstheme="majorHAnsi"/>
        </w:rPr>
      </w:pPr>
      <w:r>
        <w:rPr>
          <w:rFonts w:ascii="Trebuchet MS" w:hAnsi="Trebuchet MS" w:cstheme="majorHAnsi"/>
        </w:rPr>
        <w:t>Vu l’Ordonnance-loi n°82-040 du 05 novembre 1982 portant organisation de la recherche scientifique et technologique ;</w:t>
      </w:r>
    </w:p>
    <w:p w14:paraId="3447E892" w14:textId="4D3C24C0" w:rsidR="003B4B68" w:rsidRPr="003B4B68" w:rsidRDefault="00F67911" w:rsidP="003B4B68">
      <w:pPr>
        <w:jc w:val="both"/>
        <w:rPr>
          <w:rFonts w:ascii="Trebuchet MS" w:hAnsi="Trebuchet MS" w:cstheme="majorHAnsi"/>
        </w:rPr>
      </w:pPr>
      <w:r>
        <w:rPr>
          <w:rFonts w:ascii="Trebuchet MS" w:hAnsi="Trebuchet MS" w:cstheme="majorHAnsi"/>
        </w:rPr>
        <w:t xml:space="preserve">Vu la </w:t>
      </w:r>
      <w:r w:rsidR="003B4B68">
        <w:rPr>
          <w:rFonts w:ascii="Trebuchet MS" w:hAnsi="Trebuchet MS" w:cstheme="majorHAnsi"/>
        </w:rPr>
        <w:t>l</w:t>
      </w:r>
      <w:r w:rsidR="003B4B68" w:rsidRPr="003B4B68">
        <w:rPr>
          <w:rFonts w:ascii="Trebuchet MS" w:hAnsi="Trebuchet MS" w:cstheme="majorHAnsi"/>
        </w:rPr>
        <w:t>oi n° 73-009 du 5 janvier 19</w:t>
      </w:r>
      <w:r w:rsidR="003B4B68">
        <w:rPr>
          <w:rFonts w:ascii="Trebuchet MS" w:hAnsi="Trebuchet MS" w:cstheme="majorHAnsi"/>
        </w:rPr>
        <w:t>73 particulière sur le commerce ;</w:t>
      </w:r>
    </w:p>
    <w:p w14:paraId="4DACD29C" w14:textId="77777777" w:rsidR="00C86CFA" w:rsidRPr="00C86CFA" w:rsidRDefault="00C86CFA" w:rsidP="00C86CFA">
      <w:pPr>
        <w:jc w:val="both"/>
        <w:rPr>
          <w:rFonts w:ascii="Trebuchet MS" w:hAnsi="Trebuchet MS" w:cstheme="majorHAnsi"/>
        </w:rPr>
      </w:pPr>
      <w:r w:rsidRPr="00C86CFA">
        <w:rPr>
          <w:rFonts w:ascii="Trebuchet MS" w:hAnsi="Trebuchet MS" w:cstheme="majorHAnsi"/>
        </w:rPr>
        <w:t>Vu l'Ordonnance n° 21/006 du 14 février 2021, portant nomination d'un Premier Ministre ;</w:t>
      </w:r>
    </w:p>
    <w:p w14:paraId="1F39484E" w14:textId="77777777" w:rsidR="00F51F9A" w:rsidRDefault="00C86CFA" w:rsidP="00FA28D1">
      <w:pPr>
        <w:jc w:val="both"/>
        <w:rPr>
          <w:rFonts w:ascii="Trebuchet MS" w:hAnsi="Trebuchet MS" w:cstheme="majorHAnsi"/>
        </w:rPr>
      </w:pPr>
      <w:r w:rsidRPr="00C86CFA">
        <w:rPr>
          <w:rFonts w:ascii="Trebuchet MS" w:hAnsi="Trebuchet MS" w:cstheme="majorHAnsi"/>
        </w:rPr>
        <w:t>Vu l'Ordonnance n°21/012 du 12 avril 2021 portant nomination des Vice-Premiers Ministres, des Ministres d'Etat, des Ministres, des Ministres Délégués et des Vice-Ministres ;</w:t>
      </w:r>
    </w:p>
    <w:p w14:paraId="6DBF1C26" w14:textId="73979F71" w:rsidR="00FA28D1" w:rsidRPr="00291F62" w:rsidRDefault="00FA28D1" w:rsidP="00FA28D1">
      <w:pPr>
        <w:jc w:val="both"/>
        <w:rPr>
          <w:rFonts w:ascii="Trebuchet MS" w:hAnsi="Trebuchet MS" w:cstheme="majorHAnsi"/>
        </w:rPr>
      </w:pPr>
      <w:r w:rsidRPr="00291F62">
        <w:rPr>
          <w:rFonts w:ascii="Trebuchet MS" w:hAnsi="Trebuchet MS" w:cstheme="majorHAnsi"/>
        </w:rPr>
        <w:t>Vu l'Ordonnance n°</w:t>
      </w:r>
      <w:r w:rsidR="00286DFD">
        <w:rPr>
          <w:rFonts w:ascii="Trebuchet MS" w:hAnsi="Trebuchet MS" w:cstheme="majorHAnsi"/>
        </w:rPr>
        <w:t>20</w:t>
      </w:r>
      <w:r w:rsidRPr="00291F62">
        <w:rPr>
          <w:rFonts w:ascii="Trebuchet MS" w:hAnsi="Trebuchet MS" w:cstheme="majorHAnsi"/>
        </w:rPr>
        <w:t>/</w:t>
      </w:r>
      <w:r w:rsidR="00286DFD">
        <w:rPr>
          <w:rFonts w:ascii="Trebuchet MS" w:hAnsi="Trebuchet MS" w:cstheme="majorHAnsi"/>
        </w:rPr>
        <w:t>016</w:t>
      </w:r>
      <w:r w:rsidRPr="00291F62">
        <w:rPr>
          <w:rFonts w:ascii="Trebuchet MS" w:hAnsi="Trebuchet MS" w:cstheme="majorHAnsi"/>
        </w:rPr>
        <w:t xml:space="preserve"> du </w:t>
      </w:r>
      <w:r w:rsidR="00286DFD">
        <w:rPr>
          <w:rFonts w:ascii="Trebuchet MS" w:hAnsi="Trebuchet MS" w:cstheme="majorHAnsi"/>
        </w:rPr>
        <w:t>27</w:t>
      </w:r>
      <w:r w:rsidRPr="00291F62">
        <w:rPr>
          <w:rFonts w:ascii="Trebuchet MS" w:hAnsi="Trebuchet MS" w:cstheme="majorHAnsi"/>
        </w:rPr>
        <w:t xml:space="preserve"> </w:t>
      </w:r>
      <w:r w:rsidR="00286DFD">
        <w:rPr>
          <w:rFonts w:ascii="Trebuchet MS" w:hAnsi="Trebuchet MS" w:cstheme="majorHAnsi"/>
        </w:rPr>
        <w:t>mars 2020</w:t>
      </w:r>
      <w:r w:rsidRPr="00291F62">
        <w:rPr>
          <w:rFonts w:ascii="Trebuchet MS" w:hAnsi="Trebuchet MS" w:cstheme="majorHAnsi"/>
        </w:rPr>
        <w:t xml:space="preserve"> portant organisation et fonctionnement du Gouvernement, modalités pratiques de collaboration entre le Président de la République et le G</w:t>
      </w:r>
      <w:r w:rsidR="00286DFD">
        <w:rPr>
          <w:rFonts w:ascii="Trebuchet MS" w:hAnsi="Trebuchet MS" w:cstheme="majorHAnsi"/>
        </w:rPr>
        <w:t>ouvernement ainsi qu'entre les M</w:t>
      </w:r>
      <w:r w:rsidRPr="00291F62">
        <w:rPr>
          <w:rFonts w:ascii="Trebuchet MS" w:hAnsi="Trebuchet MS" w:cstheme="majorHAnsi"/>
        </w:rPr>
        <w:t xml:space="preserve">embres du Gouvernement ; </w:t>
      </w:r>
    </w:p>
    <w:p w14:paraId="59C6D4E5" w14:textId="2684CC5B" w:rsidR="00FA28D1" w:rsidRPr="00291F62" w:rsidRDefault="00FA28D1" w:rsidP="00FA28D1">
      <w:pPr>
        <w:jc w:val="both"/>
        <w:rPr>
          <w:rFonts w:ascii="Trebuchet MS" w:hAnsi="Trebuchet MS" w:cstheme="majorHAnsi"/>
        </w:rPr>
      </w:pPr>
      <w:r w:rsidRPr="00291F62">
        <w:rPr>
          <w:rFonts w:ascii="Trebuchet MS" w:hAnsi="Trebuchet MS" w:cstheme="majorHAnsi"/>
        </w:rPr>
        <w:t>Vu l'Ordonnance n°</w:t>
      </w:r>
      <w:r w:rsidR="00286DFD">
        <w:rPr>
          <w:rFonts w:ascii="Trebuchet MS" w:hAnsi="Trebuchet MS" w:cstheme="majorHAnsi"/>
        </w:rPr>
        <w:t>20/017 du 27 mars 2020</w:t>
      </w:r>
      <w:r w:rsidRPr="00291F62">
        <w:rPr>
          <w:rFonts w:ascii="Trebuchet MS" w:hAnsi="Trebuchet MS" w:cstheme="majorHAnsi"/>
        </w:rPr>
        <w:t xml:space="preserve"> fixant les attributions des Ministères ;</w:t>
      </w:r>
    </w:p>
    <w:p w14:paraId="07C34122" w14:textId="77777777" w:rsidR="00FA28D1" w:rsidRPr="00291F62" w:rsidRDefault="00FA28D1" w:rsidP="00FA28D1">
      <w:pPr>
        <w:jc w:val="both"/>
        <w:rPr>
          <w:rFonts w:ascii="Trebuchet MS" w:hAnsi="Trebuchet MS" w:cstheme="majorHAnsi"/>
        </w:rPr>
      </w:pPr>
      <w:r w:rsidRPr="00291F62">
        <w:rPr>
          <w:rFonts w:ascii="Trebuchet MS" w:hAnsi="Trebuchet MS" w:cstheme="majorHAnsi"/>
        </w:rPr>
        <w:t xml:space="preserve">Considérant les orientations de la Stratégie des pays de l’espace COMIFAC relative à l’accès aux ressources biologiques/génétiques et au partage juste et équitable des avantages découlant de leur utilisation (APA) adoptée par la décision n° 004/COMIFAC/Pr/CM/CO.ORD/VI/11 du 25 novembre 2011 ; </w:t>
      </w:r>
    </w:p>
    <w:p w14:paraId="521E8D91" w14:textId="63A043D5" w:rsidR="00FA28D1" w:rsidRDefault="00FA28D1" w:rsidP="00FA28D1">
      <w:pPr>
        <w:jc w:val="both"/>
        <w:rPr>
          <w:rFonts w:ascii="Trebuchet MS" w:hAnsi="Trebuchet MS" w:cstheme="majorHAnsi"/>
        </w:rPr>
      </w:pPr>
      <w:r w:rsidRPr="00291F62">
        <w:rPr>
          <w:rFonts w:ascii="Trebuchet MS" w:hAnsi="Trebuchet MS" w:cstheme="majorHAnsi"/>
        </w:rPr>
        <w:t>Considérant la nécessité pour chaque pays membre de l’espace</w:t>
      </w:r>
      <w:r w:rsidR="003C0A6A">
        <w:rPr>
          <w:rFonts w:ascii="Trebuchet MS" w:hAnsi="Trebuchet MS" w:cstheme="majorHAnsi"/>
        </w:rPr>
        <w:t xml:space="preserve"> COMIFAC d’élaborer son Régime n</w:t>
      </w:r>
      <w:r w:rsidRPr="00291F62">
        <w:rPr>
          <w:rFonts w:ascii="Trebuchet MS" w:hAnsi="Trebuchet MS" w:cstheme="majorHAnsi"/>
        </w:rPr>
        <w:t xml:space="preserve">ational d’Accès et de Partage des Avantages (APA) qui prend en compte, entre autres, la protection des Connaissances, Innovation et Pratiques Traditionnelles (CIPT) des Peuples Autochtones (PA) et des Communautés Locales (CL) conformément aux réalités locales et aux dispositions de la Convention sur la Diversité Biologique et du Protocole de Nagoya ; </w:t>
      </w:r>
    </w:p>
    <w:p w14:paraId="541FFBD7" w14:textId="043B5031" w:rsidR="00C055A8" w:rsidRDefault="00FC56C5" w:rsidP="00C055A8">
      <w:pPr>
        <w:jc w:val="both"/>
        <w:rPr>
          <w:rFonts w:ascii="Trebuchet MS" w:hAnsi="Trebuchet MS" w:cstheme="majorHAnsi"/>
        </w:rPr>
      </w:pPr>
      <w:r>
        <w:rPr>
          <w:rFonts w:ascii="Trebuchet MS" w:hAnsi="Trebuchet MS" w:cstheme="majorHAnsi"/>
        </w:rPr>
        <w:t xml:space="preserve">Considérant les </w:t>
      </w:r>
      <w:r w:rsidRPr="00FC56C5">
        <w:rPr>
          <w:rFonts w:ascii="Trebuchet MS" w:hAnsi="Trebuchet MS" w:cstheme="majorHAnsi"/>
        </w:rPr>
        <w:t>Lignes directrices de Bonn 2002 sur l’accès aux ressources génétiques et le partage des avantages résultant de leur utilisation</w:t>
      </w:r>
      <w:r>
        <w:rPr>
          <w:rFonts w:ascii="Trebuchet MS" w:hAnsi="Trebuchet MS" w:cstheme="majorHAnsi"/>
        </w:rPr>
        <w:t> </w:t>
      </w:r>
      <w:r w:rsidR="007A71E4">
        <w:rPr>
          <w:rFonts w:ascii="Trebuchet MS" w:hAnsi="Trebuchet MS" w:cstheme="majorHAnsi"/>
        </w:rPr>
        <w:t xml:space="preserve">ainsi que </w:t>
      </w:r>
      <w:r w:rsidR="00C055A8">
        <w:rPr>
          <w:rFonts w:ascii="Trebuchet MS" w:hAnsi="Trebuchet MS" w:cstheme="majorHAnsi"/>
        </w:rPr>
        <w:t>les l</w:t>
      </w:r>
      <w:r w:rsidR="00C055A8" w:rsidRPr="00C055A8">
        <w:rPr>
          <w:rFonts w:ascii="Trebuchet MS" w:hAnsi="Trebuchet MS" w:cstheme="majorHAnsi"/>
        </w:rPr>
        <w:t>ignes directrices pratiques</w:t>
      </w:r>
      <w:r w:rsidR="00C055A8">
        <w:rPr>
          <w:rFonts w:ascii="Trebuchet MS" w:hAnsi="Trebuchet MS" w:cstheme="majorHAnsi"/>
        </w:rPr>
        <w:t xml:space="preserve"> </w:t>
      </w:r>
      <w:proofErr w:type="gramStart"/>
      <w:r w:rsidR="00C055A8" w:rsidRPr="00C055A8">
        <w:rPr>
          <w:rFonts w:ascii="Trebuchet MS" w:hAnsi="Trebuchet MS" w:cstheme="majorHAnsi"/>
        </w:rPr>
        <w:lastRenderedPageBreak/>
        <w:t>de</w:t>
      </w:r>
      <w:proofErr w:type="gramEnd"/>
      <w:r w:rsidR="00C055A8" w:rsidRPr="00C055A8">
        <w:rPr>
          <w:rFonts w:ascii="Trebuchet MS" w:hAnsi="Trebuchet MS" w:cstheme="majorHAnsi"/>
        </w:rPr>
        <w:t xml:space="preserve"> l’Union Africaine</w:t>
      </w:r>
      <w:r>
        <w:rPr>
          <w:rFonts w:ascii="Trebuchet MS" w:hAnsi="Trebuchet MS" w:cstheme="majorHAnsi"/>
        </w:rPr>
        <w:t xml:space="preserve"> de 2015</w:t>
      </w:r>
      <w:r w:rsidR="00C055A8">
        <w:rPr>
          <w:rFonts w:ascii="Trebuchet MS" w:hAnsi="Trebuchet MS" w:cstheme="majorHAnsi"/>
        </w:rPr>
        <w:t xml:space="preserve"> </w:t>
      </w:r>
      <w:r w:rsidR="00C055A8" w:rsidRPr="00C055A8">
        <w:rPr>
          <w:rFonts w:ascii="Trebuchet MS" w:hAnsi="Trebuchet MS" w:cstheme="majorHAnsi"/>
        </w:rPr>
        <w:t>pour la mise en œuvre coordonnée du</w:t>
      </w:r>
      <w:r w:rsidR="00C055A8">
        <w:rPr>
          <w:rFonts w:ascii="Trebuchet MS" w:hAnsi="Trebuchet MS" w:cstheme="majorHAnsi"/>
        </w:rPr>
        <w:t xml:space="preserve"> </w:t>
      </w:r>
      <w:r w:rsidR="00C055A8" w:rsidRPr="00C055A8">
        <w:rPr>
          <w:rFonts w:ascii="Trebuchet MS" w:hAnsi="Trebuchet MS" w:cstheme="majorHAnsi"/>
        </w:rPr>
        <w:t>Protocole de Nagoya en Afrique</w:t>
      </w:r>
      <w:r w:rsidR="00C055A8">
        <w:rPr>
          <w:rFonts w:ascii="Trebuchet MS" w:hAnsi="Trebuchet MS" w:cstheme="majorHAnsi"/>
        </w:rPr>
        <w:t> ;</w:t>
      </w:r>
    </w:p>
    <w:p w14:paraId="1C7458A4" w14:textId="0ECC1D05" w:rsidR="007D68AF" w:rsidRPr="00291F62" w:rsidRDefault="007D68AF" w:rsidP="00FA28D1">
      <w:pPr>
        <w:jc w:val="both"/>
        <w:rPr>
          <w:rFonts w:ascii="Trebuchet MS" w:hAnsi="Trebuchet MS" w:cstheme="majorHAnsi"/>
        </w:rPr>
      </w:pPr>
      <w:r w:rsidRPr="00291F62">
        <w:rPr>
          <w:rFonts w:ascii="Trebuchet MS" w:hAnsi="Trebuchet MS" w:cstheme="majorHAnsi"/>
        </w:rPr>
        <w:t xml:space="preserve">Sur proposition du </w:t>
      </w:r>
      <w:proofErr w:type="gramStart"/>
      <w:r w:rsidRPr="00291F62">
        <w:rPr>
          <w:rFonts w:ascii="Trebuchet MS" w:hAnsi="Trebuchet MS" w:cstheme="majorHAnsi"/>
        </w:rPr>
        <w:t>Ministre de l’Environnement</w:t>
      </w:r>
      <w:proofErr w:type="gramEnd"/>
      <w:r w:rsidRPr="00291F62">
        <w:rPr>
          <w:rFonts w:ascii="Trebuchet MS" w:hAnsi="Trebuchet MS" w:cstheme="majorHAnsi"/>
        </w:rPr>
        <w:t xml:space="preserve"> et Développement Durable ;</w:t>
      </w:r>
    </w:p>
    <w:p w14:paraId="3A9B6853" w14:textId="2B0CCCE7" w:rsidR="007D68AF" w:rsidRPr="00291F62" w:rsidRDefault="007D68AF" w:rsidP="007D68AF">
      <w:pPr>
        <w:jc w:val="both"/>
        <w:rPr>
          <w:rFonts w:ascii="Trebuchet MS" w:hAnsi="Trebuchet MS" w:cstheme="majorHAnsi"/>
        </w:rPr>
      </w:pPr>
      <w:r w:rsidRPr="00291F62">
        <w:rPr>
          <w:rFonts w:ascii="Trebuchet MS" w:hAnsi="Trebuchet MS" w:cstheme="majorHAnsi"/>
        </w:rPr>
        <w:t>Le Conseil des Ministres entendu ;</w:t>
      </w:r>
    </w:p>
    <w:p w14:paraId="76FE11D7" w14:textId="77777777" w:rsidR="00573D81" w:rsidRPr="00291F62" w:rsidRDefault="007D68AF" w:rsidP="00E25100">
      <w:pPr>
        <w:jc w:val="both"/>
        <w:rPr>
          <w:rFonts w:ascii="Trebuchet MS" w:hAnsi="Trebuchet MS" w:cstheme="majorHAnsi"/>
        </w:rPr>
      </w:pPr>
      <w:r w:rsidRPr="00291F62">
        <w:rPr>
          <w:rFonts w:ascii="Trebuchet MS" w:hAnsi="Trebuchet MS" w:cstheme="majorHAnsi"/>
        </w:rPr>
        <w:t xml:space="preserve">DÉCRÈTE : </w:t>
      </w:r>
    </w:p>
    <w:p w14:paraId="0BFF4F35" w14:textId="5494E010" w:rsidR="00E25100" w:rsidRDefault="00573D81" w:rsidP="00E25100">
      <w:pPr>
        <w:rPr>
          <w:rFonts w:ascii="Trebuchet MS" w:hAnsi="Trebuchet MS" w:cstheme="majorHAnsi"/>
          <w:b/>
        </w:rPr>
      </w:pPr>
      <w:r w:rsidRPr="00291F62">
        <w:rPr>
          <w:rFonts w:ascii="Trebuchet MS" w:hAnsi="Trebuchet MS" w:cstheme="majorHAnsi"/>
          <w:b/>
        </w:rPr>
        <w:t xml:space="preserve">Chapitre I : </w:t>
      </w:r>
      <w:r w:rsidR="00C055A8">
        <w:rPr>
          <w:rFonts w:ascii="Trebuchet MS" w:hAnsi="Trebuchet MS" w:cstheme="majorHAnsi"/>
          <w:b/>
        </w:rPr>
        <w:t xml:space="preserve">DES </w:t>
      </w:r>
      <w:r w:rsidRPr="00291F62">
        <w:rPr>
          <w:rFonts w:ascii="Trebuchet MS" w:hAnsi="Trebuchet MS" w:cstheme="majorHAnsi"/>
          <w:b/>
        </w:rPr>
        <w:t>DISPOSITIONS GENERALES</w:t>
      </w:r>
    </w:p>
    <w:p w14:paraId="0F2FB33B" w14:textId="12F646D3" w:rsidR="00C721FC" w:rsidRDefault="00C721FC" w:rsidP="00C721FC">
      <w:pPr>
        <w:widowControl w:val="0"/>
        <w:autoSpaceDE w:val="0"/>
        <w:autoSpaceDN w:val="0"/>
        <w:adjustRightInd w:val="0"/>
        <w:jc w:val="both"/>
        <w:rPr>
          <w:rFonts w:ascii="Trebuchet MS" w:eastAsia="Gulim" w:hAnsi="Trebuchet MS" w:cstheme="majorHAnsi"/>
        </w:rPr>
      </w:pPr>
      <w:r w:rsidRPr="00B53108">
        <w:rPr>
          <w:rFonts w:ascii="Trebuchet MS" w:eastAsia="Gulim" w:hAnsi="Trebuchet MS" w:cstheme="majorHAnsi"/>
          <w:b/>
          <w:u w:val="single"/>
        </w:rPr>
        <w:t xml:space="preserve">Article </w:t>
      </w:r>
      <w:r>
        <w:rPr>
          <w:rFonts w:ascii="Trebuchet MS" w:eastAsia="Gulim" w:hAnsi="Trebuchet MS" w:cstheme="majorHAnsi"/>
          <w:b/>
          <w:u w:val="single"/>
        </w:rPr>
        <w:t>1</w:t>
      </w:r>
      <w:proofErr w:type="gramStart"/>
      <w:r w:rsidRPr="00C721FC">
        <w:rPr>
          <w:rFonts w:ascii="Trebuchet MS" w:eastAsia="Gulim" w:hAnsi="Trebuchet MS" w:cstheme="majorHAnsi"/>
          <w:b/>
          <w:u w:val="single"/>
          <w:vertAlign w:val="superscript"/>
        </w:rPr>
        <w:t>er</w:t>
      </w:r>
      <w:r w:rsidRPr="00C721FC">
        <w:rPr>
          <w:rFonts w:ascii="Trebuchet MS" w:eastAsia="Gulim" w:hAnsi="Trebuchet MS" w:cstheme="majorHAnsi"/>
          <w:b/>
        </w:rPr>
        <w:t xml:space="preserve"> </w:t>
      </w:r>
      <w:r w:rsidRPr="00291F62">
        <w:rPr>
          <w:rFonts w:ascii="Trebuchet MS" w:eastAsia="Gulim" w:hAnsi="Trebuchet MS" w:cstheme="majorHAnsi"/>
          <w:b/>
        </w:rPr>
        <w:t> :</w:t>
      </w:r>
      <w:proofErr w:type="gramEnd"/>
      <w:r w:rsidRPr="00291F62">
        <w:rPr>
          <w:rFonts w:ascii="Trebuchet MS" w:eastAsia="Gulim" w:hAnsi="Trebuchet MS" w:cstheme="majorHAnsi"/>
        </w:rPr>
        <w:t xml:space="preserve"> Le présent décret </w:t>
      </w:r>
      <w:r w:rsidRPr="0049676E">
        <w:rPr>
          <w:rFonts w:ascii="Trebuchet MS" w:eastAsia="Gulim" w:hAnsi="Trebuchet MS" w:cstheme="majorHAnsi"/>
          <w:lang w:eastAsia="fr-FR"/>
        </w:rPr>
        <w:t>définit</w:t>
      </w:r>
      <w:r>
        <w:rPr>
          <w:rFonts w:ascii="Trebuchet MS" w:eastAsia="Gulim" w:hAnsi="Trebuchet MS" w:cstheme="majorHAnsi"/>
          <w:lang w:eastAsia="fr-FR"/>
        </w:rPr>
        <w:t xml:space="preserve"> la</w:t>
      </w:r>
      <w:r w:rsidRPr="0049676E">
        <w:rPr>
          <w:rFonts w:ascii="Trebuchet MS" w:eastAsia="Gulim" w:hAnsi="Trebuchet MS" w:cstheme="majorHAnsi"/>
          <w:lang w:eastAsia="fr-FR"/>
        </w:rPr>
        <w:t xml:space="preserve"> nomenclature des avantages monétaires et non monétaires</w:t>
      </w:r>
      <w:r>
        <w:rPr>
          <w:rFonts w:ascii="Trebuchet MS" w:eastAsia="Gulim" w:hAnsi="Trebuchet MS" w:cstheme="majorHAnsi"/>
          <w:lang w:eastAsia="fr-FR"/>
        </w:rPr>
        <w:t xml:space="preserve"> liés </w:t>
      </w:r>
      <w:r w:rsidRPr="0049676E">
        <w:rPr>
          <w:rFonts w:ascii="Trebuchet MS" w:eastAsia="Gulim" w:hAnsi="Trebuchet MS" w:cstheme="majorHAnsi"/>
          <w:lang w:eastAsia="fr-FR"/>
        </w:rPr>
        <w:t xml:space="preserve">à l’accès aux ressources génétiques </w:t>
      </w:r>
      <w:r>
        <w:rPr>
          <w:rFonts w:ascii="Trebuchet MS" w:eastAsia="Gulim" w:hAnsi="Trebuchet MS" w:cstheme="majorHAnsi"/>
          <w:lang w:eastAsia="fr-FR"/>
        </w:rPr>
        <w:t>et savoirs traditionnels associé</w:t>
      </w:r>
      <w:r w:rsidRPr="0049676E">
        <w:rPr>
          <w:rFonts w:ascii="Trebuchet MS" w:eastAsia="Gulim" w:hAnsi="Trebuchet MS" w:cstheme="majorHAnsi"/>
          <w:lang w:eastAsia="fr-FR"/>
        </w:rPr>
        <w:t>s ainsi que leur hauteur</w:t>
      </w:r>
      <w:r>
        <w:rPr>
          <w:rFonts w:ascii="Trebuchet MS" w:eastAsia="Gulim" w:hAnsi="Trebuchet MS" w:cstheme="majorHAnsi"/>
          <w:lang w:eastAsia="fr-FR"/>
        </w:rPr>
        <w:t xml:space="preserve"> en République Démocratique du Congo</w:t>
      </w:r>
      <w:r>
        <w:rPr>
          <w:rFonts w:ascii="Trebuchet MS" w:eastAsia="Gulim" w:hAnsi="Trebuchet MS" w:cstheme="majorHAnsi"/>
        </w:rPr>
        <w:t>.</w:t>
      </w:r>
    </w:p>
    <w:p w14:paraId="4528C3DC" w14:textId="2B5137D4" w:rsidR="000B43EF" w:rsidRDefault="00C721FC" w:rsidP="00E25100">
      <w:pPr>
        <w:rPr>
          <w:rFonts w:ascii="Trebuchet MS" w:hAnsi="Trebuchet MS" w:cstheme="majorHAnsi"/>
          <w:b/>
        </w:rPr>
      </w:pPr>
      <w:r>
        <w:rPr>
          <w:rFonts w:ascii="Trebuchet MS" w:hAnsi="Trebuchet MS" w:cstheme="majorHAnsi"/>
          <w:b/>
          <w:u w:val="single"/>
        </w:rPr>
        <w:t xml:space="preserve">Article </w:t>
      </w:r>
      <w:proofErr w:type="gramStart"/>
      <w:r>
        <w:rPr>
          <w:rFonts w:ascii="Trebuchet MS" w:hAnsi="Trebuchet MS" w:cstheme="majorHAnsi"/>
          <w:b/>
          <w:u w:val="single"/>
        </w:rPr>
        <w:t>2</w:t>
      </w:r>
      <w:r w:rsidR="000B43EF">
        <w:rPr>
          <w:rFonts w:ascii="Trebuchet MS" w:hAnsi="Trebuchet MS" w:cstheme="majorHAnsi"/>
          <w:b/>
        </w:rPr>
        <w:t>:</w:t>
      </w:r>
      <w:proofErr w:type="gramEnd"/>
      <w:r w:rsidR="000B43EF">
        <w:rPr>
          <w:rFonts w:ascii="Trebuchet MS" w:hAnsi="Trebuchet MS" w:cstheme="majorHAnsi"/>
          <w:b/>
        </w:rPr>
        <w:t xml:space="preserve"> </w:t>
      </w:r>
    </w:p>
    <w:p w14:paraId="3853D133" w14:textId="722B56A3" w:rsidR="000B43EF" w:rsidRDefault="000B43EF" w:rsidP="00E25100">
      <w:pPr>
        <w:rPr>
          <w:rFonts w:ascii="Trebuchet MS" w:hAnsi="Trebuchet MS" w:cstheme="majorHAnsi"/>
          <w:b/>
        </w:rPr>
      </w:pPr>
      <w:r>
        <w:rPr>
          <w:rFonts w:ascii="Trebuchet MS" w:hAnsi="Trebuchet MS" w:cstheme="majorHAnsi"/>
          <w:b/>
        </w:rPr>
        <w:t>Au sens du présent Décret, on entend par :</w:t>
      </w:r>
    </w:p>
    <w:p w14:paraId="22A8EA32" w14:textId="77777777" w:rsidR="00F9612B" w:rsidRPr="00F9612B" w:rsidRDefault="00F9612B" w:rsidP="00F9612B">
      <w:pPr>
        <w:numPr>
          <w:ilvl w:val="0"/>
          <w:numId w:val="4"/>
        </w:numPr>
        <w:jc w:val="both"/>
        <w:rPr>
          <w:rFonts w:ascii="Trebuchet MS" w:hAnsi="Trebuchet MS" w:cs="Calibri Light"/>
          <w:color w:val="000000"/>
        </w:rPr>
      </w:pPr>
      <w:r w:rsidRPr="00F9612B">
        <w:rPr>
          <w:rFonts w:ascii="Trebuchet MS" w:hAnsi="Trebuchet MS" w:cs="Calibri Light"/>
          <w:b/>
          <w:bCs/>
          <w:color w:val="000000"/>
        </w:rPr>
        <w:t xml:space="preserve">Accès </w:t>
      </w:r>
      <w:r w:rsidRPr="00F9612B">
        <w:rPr>
          <w:rFonts w:ascii="Trebuchet MS" w:hAnsi="Trebuchet MS" w:cs="Calibri Light"/>
          <w:color w:val="000000"/>
        </w:rPr>
        <w:t>: la collecte ou l'acquisition de ressources génétiques, de dérivés ou des savoirs et /ou connaissances traditionnels (les) associés (es) par une personne physique ou morale assujettie au droit public ou privé, appelée « demandeur » ;</w:t>
      </w:r>
    </w:p>
    <w:p w14:paraId="452D5582" w14:textId="77777777" w:rsidR="00F9612B" w:rsidRPr="00F9612B" w:rsidRDefault="00F9612B" w:rsidP="00F9612B">
      <w:pPr>
        <w:numPr>
          <w:ilvl w:val="0"/>
          <w:numId w:val="4"/>
        </w:numPr>
        <w:jc w:val="both"/>
        <w:rPr>
          <w:rFonts w:ascii="Trebuchet MS" w:hAnsi="Trebuchet MS" w:cs="Calibri Light"/>
          <w:color w:val="000000"/>
        </w:rPr>
      </w:pPr>
      <w:r w:rsidRPr="00F9612B">
        <w:rPr>
          <w:rFonts w:ascii="Trebuchet MS" w:hAnsi="Trebuchet MS" w:cs="Calibri Light"/>
          <w:b/>
          <w:color w:val="000000"/>
        </w:rPr>
        <w:t xml:space="preserve">APA : </w:t>
      </w:r>
      <w:r w:rsidRPr="00F9612B">
        <w:rPr>
          <w:rFonts w:ascii="Trebuchet MS" w:hAnsi="Trebuchet MS" w:cs="Calibri Light"/>
          <w:color w:val="000000"/>
        </w:rPr>
        <w:t>Accès aux ressources génétiques et partage juste et équitable des avantages issus de leur utilisation </w:t>
      </w:r>
      <w:r w:rsidRPr="00F9612B">
        <w:rPr>
          <w:rFonts w:ascii="Trebuchet MS" w:hAnsi="Trebuchet MS" w:cs="Calibri Light"/>
          <w:b/>
          <w:color w:val="000000"/>
        </w:rPr>
        <w:t>;</w:t>
      </w:r>
    </w:p>
    <w:p w14:paraId="773631CB" w14:textId="77777777" w:rsidR="00F9612B" w:rsidRPr="00F9612B" w:rsidRDefault="00F9612B" w:rsidP="00F9612B">
      <w:pPr>
        <w:numPr>
          <w:ilvl w:val="0"/>
          <w:numId w:val="4"/>
        </w:numPr>
        <w:jc w:val="both"/>
        <w:rPr>
          <w:rFonts w:ascii="Trebuchet MS" w:hAnsi="Trebuchet MS" w:cs="Calibri Light"/>
          <w:color w:val="000000"/>
        </w:rPr>
      </w:pPr>
      <w:r w:rsidRPr="00F9612B">
        <w:rPr>
          <w:rFonts w:ascii="Trebuchet MS" w:hAnsi="Trebuchet MS" w:cs="Calibri Light"/>
          <w:b/>
          <w:color w:val="000000"/>
        </w:rPr>
        <w:t>Bio piraterie :</w:t>
      </w:r>
      <w:r w:rsidRPr="00F9612B">
        <w:rPr>
          <w:rFonts w:ascii="Trebuchet MS" w:hAnsi="Trebuchet MS" w:cs="Calibri Light"/>
          <w:color w:val="000000"/>
        </w:rPr>
        <w:t xml:space="preserve"> l’appropriation frauduleuse par le biais de dépôts de brevets ou certificats des ressources biologiques d’une communauté à des fins commerciales, scientifiques ou autres </w:t>
      </w:r>
      <w:r w:rsidRPr="00F9612B">
        <w:rPr>
          <w:rFonts w:ascii="Trebuchet MS" w:hAnsi="Trebuchet MS" w:cs="Calibri Light"/>
          <w:b/>
          <w:color w:val="000000"/>
        </w:rPr>
        <w:t>;</w:t>
      </w:r>
    </w:p>
    <w:p w14:paraId="24819652" w14:textId="77777777" w:rsidR="00F9612B" w:rsidRPr="00F9612B" w:rsidRDefault="00F9612B" w:rsidP="00F9612B">
      <w:pPr>
        <w:numPr>
          <w:ilvl w:val="0"/>
          <w:numId w:val="4"/>
        </w:numPr>
        <w:jc w:val="both"/>
        <w:rPr>
          <w:rFonts w:ascii="Trebuchet MS" w:hAnsi="Trebuchet MS" w:cs="Calibri Light"/>
          <w:color w:val="000000"/>
        </w:rPr>
      </w:pPr>
      <w:r w:rsidRPr="00F9612B">
        <w:rPr>
          <w:rFonts w:ascii="Trebuchet MS" w:hAnsi="Trebuchet MS" w:cs="Calibri Light"/>
          <w:b/>
          <w:color w:val="000000"/>
        </w:rPr>
        <w:t>Communauté locale :</w:t>
      </w:r>
      <w:r w:rsidRPr="00F9612B">
        <w:rPr>
          <w:rFonts w:ascii="Trebuchet MS" w:hAnsi="Trebuchet MS" w:cs="Calibri Light"/>
          <w:color w:val="000000"/>
        </w:rPr>
        <w:t xml:space="preserve"> une population traditionnellement organisée sur base de la coutume et unie par des liens de solidarité clanique ou parentale qui fondent sa cohésion interne. Elle est caractérisée, en outre, par son attachement à un terroir déterminé. </w:t>
      </w:r>
      <w:r w:rsidRPr="00F9612B">
        <w:rPr>
          <w:rFonts w:ascii="Trebuchet MS" w:hAnsi="Trebuchet MS" w:cs="Calibri Light"/>
          <w:b/>
          <w:bCs/>
          <w:color w:val="000000"/>
        </w:rPr>
        <w:t xml:space="preserve"> </w:t>
      </w:r>
      <w:r w:rsidRPr="00F9612B">
        <w:rPr>
          <w:rFonts w:ascii="Trebuchet MS" w:hAnsi="Trebuchet MS" w:cs="Calibri Light"/>
          <w:bCs/>
          <w:color w:val="000000"/>
        </w:rPr>
        <w:t>Il peut également s’agir des communautés</w:t>
      </w:r>
      <w:r w:rsidRPr="00F9612B">
        <w:rPr>
          <w:rFonts w:ascii="Trebuchet MS" w:hAnsi="Trebuchet MS" w:cs="Calibri Light"/>
          <w:b/>
          <w:bCs/>
          <w:color w:val="000000"/>
        </w:rPr>
        <w:t xml:space="preserve"> </w:t>
      </w:r>
      <w:r w:rsidRPr="00F9612B">
        <w:rPr>
          <w:rFonts w:ascii="Trebuchet MS" w:hAnsi="Trebuchet MS" w:cs="Calibri Light"/>
          <w:color w:val="000000"/>
        </w:rPr>
        <w:t>qui s'appuient sur leurs connaissances traditionnelles pour assurer leur subsistance à partir du milieu naturel des ressources génétiques, et dont le mode de vie présente un intérêt pour la conservation et l’utilisation durable desdites ressources ;</w:t>
      </w:r>
    </w:p>
    <w:p w14:paraId="1A709F4F" w14:textId="77777777" w:rsidR="00F9612B" w:rsidRPr="00F9612B" w:rsidRDefault="00F9612B" w:rsidP="00F9612B">
      <w:pPr>
        <w:numPr>
          <w:ilvl w:val="0"/>
          <w:numId w:val="4"/>
        </w:numPr>
        <w:jc w:val="both"/>
        <w:rPr>
          <w:rFonts w:ascii="Trebuchet MS" w:hAnsi="Trebuchet MS" w:cs="Calibri Light"/>
          <w:color w:val="000000"/>
        </w:rPr>
      </w:pPr>
      <w:r w:rsidRPr="00F9612B">
        <w:rPr>
          <w:rFonts w:ascii="Trebuchet MS" w:hAnsi="Trebuchet MS" w:cs="Calibri Light"/>
          <w:b/>
          <w:bCs/>
          <w:color w:val="000000"/>
        </w:rPr>
        <w:t xml:space="preserve">Consentement : </w:t>
      </w:r>
      <w:r w:rsidRPr="00F9612B">
        <w:rPr>
          <w:rFonts w:ascii="Trebuchet MS" w:hAnsi="Trebuchet MS" w:cs="Calibri Light"/>
          <w:bCs/>
          <w:color w:val="000000"/>
        </w:rPr>
        <w:t>accord donné à la suite d’une consultation et participation effective (la bonne foi étant le fondement).</w:t>
      </w:r>
    </w:p>
    <w:p w14:paraId="6D9C532B" w14:textId="77777777" w:rsidR="00F9612B" w:rsidRPr="00F9612B" w:rsidRDefault="00F9612B" w:rsidP="00F9612B">
      <w:pPr>
        <w:numPr>
          <w:ilvl w:val="0"/>
          <w:numId w:val="4"/>
        </w:numPr>
        <w:jc w:val="both"/>
        <w:rPr>
          <w:rFonts w:ascii="Trebuchet MS" w:hAnsi="Trebuchet MS" w:cs="Calibri Light"/>
          <w:color w:val="000000"/>
        </w:rPr>
      </w:pPr>
      <w:r w:rsidRPr="00F9612B">
        <w:rPr>
          <w:rFonts w:ascii="Trebuchet MS" w:hAnsi="Trebuchet MS" w:cs="Calibri Light"/>
          <w:b/>
          <w:bCs/>
          <w:color w:val="000000"/>
        </w:rPr>
        <w:t xml:space="preserve">Consentement Préalable en Connaissance de Cause (CPCC) : </w:t>
      </w:r>
      <w:r w:rsidRPr="00F9612B">
        <w:rPr>
          <w:rFonts w:ascii="Trebuchet MS" w:hAnsi="Trebuchet MS" w:cs="Calibri Light"/>
          <w:bCs/>
          <w:color w:val="000000"/>
        </w:rPr>
        <w:t>le Consentement</w:t>
      </w:r>
      <w:r w:rsidRPr="00F9612B">
        <w:rPr>
          <w:rFonts w:ascii="Trebuchet MS" w:hAnsi="Trebuchet MS" w:cs="Calibri Light"/>
          <w:color w:val="000000"/>
        </w:rPr>
        <w:t xml:space="preserve"> écrit entre le fournisseur et l'utilisateur, certifié par l'autorité gouvernementale, avant l'accès aux ressources génétiques ou l'un de ses produits dérivés et/ou des connaissances traditionnelles associées ;</w:t>
      </w:r>
    </w:p>
    <w:p w14:paraId="04BE6058" w14:textId="1A361328" w:rsidR="007041E1" w:rsidRPr="007041E1" w:rsidRDefault="007041E1" w:rsidP="007041E1">
      <w:pPr>
        <w:pStyle w:val="ListParagraph"/>
        <w:numPr>
          <w:ilvl w:val="0"/>
          <w:numId w:val="4"/>
        </w:numPr>
        <w:jc w:val="both"/>
        <w:rPr>
          <w:rFonts w:ascii="Trebuchet MS" w:hAnsi="Trebuchet MS" w:cs="Calibri Light"/>
          <w:bCs/>
          <w:color w:val="000000"/>
        </w:rPr>
      </w:pPr>
      <w:r>
        <w:rPr>
          <w:rFonts w:ascii="Trebuchet MS" w:hAnsi="Trebuchet MS" w:cs="Calibri Light"/>
          <w:b/>
          <w:bCs/>
          <w:color w:val="000000"/>
        </w:rPr>
        <w:t>C</w:t>
      </w:r>
      <w:r w:rsidR="00F9612B" w:rsidRPr="007041E1">
        <w:rPr>
          <w:rFonts w:ascii="Trebuchet MS" w:hAnsi="Trebuchet MS" w:cs="Calibri Light"/>
          <w:b/>
          <w:bCs/>
          <w:color w:val="000000"/>
        </w:rPr>
        <w:t xml:space="preserve">onditions </w:t>
      </w:r>
      <w:r>
        <w:rPr>
          <w:rFonts w:ascii="Trebuchet MS" w:hAnsi="Trebuchet MS" w:cs="Calibri Light"/>
          <w:b/>
          <w:bCs/>
          <w:color w:val="000000"/>
        </w:rPr>
        <w:t>C</w:t>
      </w:r>
      <w:r w:rsidR="00F9612B" w:rsidRPr="007041E1">
        <w:rPr>
          <w:rFonts w:ascii="Trebuchet MS" w:hAnsi="Trebuchet MS" w:cs="Calibri Light"/>
          <w:b/>
          <w:bCs/>
          <w:color w:val="000000"/>
        </w:rPr>
        <w:t xml:space="preserve">onvenus de </w:t>
      </w:r>
      <w:r>
        <w:rPr>
          <w:rFonts w:ascii="Trebuchet MS" w:hAnsi="Trebuchet MS" w:cs="Calibri Light"/>
          <w:b/>
          <w:bCs/>
          <w:color w:val="000000"/>
        </w:rPr>
        <w:t>Commun A</w:t>
      </w:r>
      <w:r w:rsidR="00F9612B" w:rsidRPr="007041E1">
        <w:rPr>
          <w:rFonts w:ascii="Trebuchet MS" w:hAnsi="Trebuchet MS" w:cs="Calibri Light"/>
          <w:b/>
          <w:bCs/>
          <w:color w:val="000000"/>
        </w:rPr>
        <w:t>ccord</w:t>
      </w:r>
      <w:r w:rsidR="0049676E">
        <w:rPr>
          <w:rFonts w:ascii="Trebuchet MS" w:hAnsi="Trebuchet MS" w:cs="Calibri Light"/>
          <w:b/>
          <w:bCs/>
          <w:color w:val="000000"/>
        </w:rPr>
        <w:t xml:space="preserve"> (CCCA)</w:t>
      </w:r>
      <w:r w:rsidR="00F9612B" w:rsidRPr="007041E1">
        <w:rPr>
          <w:rFonts w:ascii="Trebuchet MS" w:hAnsi="Trebuchet MS" w:cs="Calibri Light"/>
          <w:b/>
          <w:bCs/>
          <w:color w:val="000000"/>
        </w:rPr>
        <w:t> :</w:t>
      </w:r>
      <w:r w:rsidRPr="007041E1">
        <w:t xml:space="preserve"> </w:t>
      </w:r>
      <w:r w:rsidRPr="007041E1">
        <w:rPr>
          <w:rFonts w:ascii="Trebuchet MS" w:hAnsi="Trebuchet MS" w:cs="Calibri Light"/>
          <w:bCs/>
          <w:color w:val="000000"/>
        </w:rPr>
        <w:t>conditions et dispositions relatives à l’accès et au partage des avantages, entre autres, négociées entre l’utilisateur et le fournisseur et avec la participation d’autres parties intéressées concernées.</w:t>
      </w:r>
    </w:p>
    <w:p w14:paraId="567BB571" w14:textId="285A749C" w:rsidR="00F9612B" w:rsidRPr="00F9612B" w:rsidRDefault="007041E1" w:rsidP="00F9612B">
      <w:pPr>
        <w:numPr>
          <w:ilvl w:val="0"/>
          <w:numId w:val="4"/>
        </w:numPr>
        <w:jc w:val="both"/>
        <w:rPr>
          <w:rFonts w:ascii="Trebuchet MS" w:hAnsi="Trebuchet MS" w:cs="Calibri Light"/>
          <w:color w:val="000000"/>
        </w:rPr>
      </w:pPr>
      <w:r>
        <w:rPr>
          <w:rFonts w:ascii="Trebuchet MS" w:hAnsi="Trebuchet MS" w:cs="Calibri Light"/>
          <w:b/>
          <w:color w:val="000000"/>
        </w:rPr>
        <w:lastRenderedPageBreak/>
        <w:t>Savoirs</w:t>
      </w:r>
      <w:r w:rsidR="00F9612B" w:rsidRPr="00F9612B">
        <w:rPr>
          <w:rFonts w:ascii="Trebuchet MS" w:hAnsi="Trebuchet MS" w:cs="Calibri Light"/>
          <w:b/>
          <w:color w:val="000000"/>
        </w:rPr>
        <w:t xml:space="preserve"> traditionnels associés aux ressources génétiques</w:t>
      </w:r>
      <w:r w:rsidR="00F9612B" w:rsidRPr="00F9612B">
        <w:rPr>
          <w:rFonts w:ascii="Trebuchet MS" w:hAnsi="Trebuchet MS" w:cs="Calibri Light"/>
          <w:color w:val="000000"/>
        </w:rPr>
        <w:t> : l'ensemble des connaissances acquises ou susceptibles de l'être, publiées ou non, concernant en amont ou en aval, directement ou indirectement les ressources génétiques de la RDC. Ils peuvent être entre autres de nature scientifique, technique, économique, sociale, sanitaire ou culturelle.</w:t>
      </w:r>
    </w:p>
    <w:p w14:paraId="62EC8CBC" w14:textId="77777777" w:rsidR="00F9612B" w:rsidRPr="00F9612B" w:rsidRDefault="00F9612B" w:rsidP="00F9612B">
      <w:pPr>
        <w:numPr>
          <w:ilvl w:val="0"/>
          <w:numId w:val="4"/>
        </w:numPr>
        <w:jc w:val="both"/>
        <w:rPr>
          <w:rFonts w:ascii="Trebuchet MS" w:hAnsi="Trebuchet MS" w:cs="Calibri Light"/>
          <w:color w:val="000000"/>
        </w:rPr>
      </w:pPr>
      <w:r w:rsidRPr="00F9612B">
        <w:rPr>
          <w:rFonts w:ascii="Trebuchet MS" w:hAnsi="Trebuchet MS" w:cs="Calibri Light"/>
          <w:b/>
          <w:color w:val="000000"/>
        </w:rPr>
        <w:t>Diversité biologique :</w:t>
      </w:r>
      <w:r w:rsidRPr="00F9612B">
        <w:rPr>
          <w:rFonts w:ascii="Trebuchet MS" w:hAnsi="Trebuchet MS" w:cs="Calibri Light"/>
          <w:color w:val="000000"/>
        </w:rPr>
        <w:t xml:space="preserve"> variabilité des organismes vivants de toute origine, y compris, entre autres, les écosystèmes terrestres, marins et autres écosystèmes aquatiques et les complexes écologiques dont ils font partie. Cela comprend la diversité au sein des espèces et entre espèces ainsi que celle des écosystèmes ;</w:t>
      </w:r>
    </w:p>
    <w:p w14:paraId="194B95DD" w14:textId="7D9B096F" w:rsidR="00F9612B" w:rsidRPr="00F9612B" w:rsidRDefault="00F9612B" w:rsidP="00F9612B">
      <w:pPr>
        <w:numPr>
          <w:ilvl w:val="0"/>
          <w:numId w:val="4"/>
        </w:numPr>
        <w:jc w:val="both"/>
        <w:rPr>
          <w:rFonts w:ascii="Trebuchet MS" w:hAnsi="Trebuchet MS" w:cs="Calibri Light"/>
          <w:color w:val="000000"/>
        </w:rPr>
      </w:pPr>
      <w:r w:rsidRPr="00F9612B">
        <w:rPr>
          <w:rFonts w:ascii="Trebuchet MS" w:hAnsi="Trebuchet MS" w:cs="Calibri Light"/>
          <w:b/>
          <w:bCs/>
          <w:color w:val="000000"/>
        </w:rPr>
        <w:t xml:space="preserve">Partage des avantages : </w:t>
      </w:r>
      <w:r w:rsidRPr="00F9612B">
        <w:rPr>
          <w:rFonts w:ascii="Trebuchet MS" w:hAnsi="Trebuchet MS" w:cs="Calibri Light"/>
          <w:color w:val="000000"/>
        </w:rPr>
        <w:t xml:space="preserve">partage juste et équitable des résultats de la recherche, du développement et des avantages découlant de l'utilisation des ressources génétiques et des </w:t>
      </w:r>
      <w:r w:rsidR="007041E1">
        <w:rPr>
          <w:rFonts w:ascii="Trebuchet MS" w:hAnsi="Trebuchet MS" w:cs="Calibri Light"/>
          <w:color w:val="000000"/>
        </w:rPr>
        <w:t>savoirs traditionnels associé</w:t>
      </w:r>
      <w:r w:rsidRPr="00F9612B">
        <w:rPr>
          <w:rFonts w:ascii="Trebuchet MS" w:hAnsi="Trebuchet MS" w:cs="Calibri Light"/>
          <w:color w:val="000000"/>
        </w:rPr>
        <w:t>s avec la partie contractante fournissant de telles ressources, à condition que ces avantages soient partagés selon des conditions convenues d’un commun accord. Les avantages peuvent être des cont</w:t>
      </w:r>
      <w:r w:rsidR="007041E1">
        <w:rPr>
          <w:rFonts w:ascii="Trebuchet MS" w:hAnsi="Trebuchet MS" w:cs="Calibri Light"/>
          <w:color w:val="000000"/>
        </w:rPr>
        <w:t>ributions financières ou résulta</w:t>
      </w:r>
      <w:r w:rsidRPr="00F9612B">
        <w:rPr>
          <w:rFonts w:ascii="Trebuchet MS" w:hAnsi="Trebuchet MS" w:cs="Calibri Light"/>
          <w:color w:val="000000"/>
        </w:rPr>
        <w:t>nt d’autre contribution notamment sous forme de participation à la conservation de la diversité biologique, des connaissances traditionnelles et du développement local des chaînes de production ou des intrants dans la recherche, la formation, le transfert de co</w:t>
      </w:r>
      <w:r w:rsidR="007041E1">
        <w:rPr>
          <w:rFonts w:ascii="Trebuchet MS" w:hAnsi="Trebuchet MS" w:cs="Calibri Light"/>
          <w:color w:val="000000"/>
        </w:rPr>
        <w:t>mpétences ou les technologies.</w:t>
      </w:r>
    </w:p>
    <w:p w14:paraId="6BB6848D" w14:textId="2013D2D8" w:rsidR="00C467A0" w:rsidRDefault="00C467A0" w:rsidP="00490D3D">
      <w:pPr>
        <w:widowControl w:val="0"/>
        <w:autoSpaceDE w:val="0"/>
        <w:autoSpaceDN w:val="0"/>
        <w:adjustRightInd w:val="0"/>
        <w:jc w:val="both"/>
        <w:rPr>
          <w:rFonts w:ascii="Trebuchet MS" w:hAnsi="Trebuchet MS" w:cstheme="majorHAnsi"/>
        </w:rPr>
      </w:pPr>
      <w:r w:rsidRPr="00B53108">
        <w:rPr>
          <w:rFonts w:ascii="Trebuchet MS" w:hAnsi="Trebuchet MS" w:cstheme="majorHAnsi"/>
          <w:b/>
          <w:u w:val="single"/>
        </w:rPr>
        <w:t>Article 3</w:t>
      </w:r>
      <w:r w:rsidRPr="00291F62">
        <w:rPr>
          <w:rFonts w:ascii="Trebuchet MS" w:hAnsi="Trebuchet MS" w:cstheme="majorHAnsi"/>
          <w:b/>
        </w:rPr>
        <w:t xml:space="preserve"> : </w:t>
      </w:r>
      <w:r>
        <w:rPr>
          <w:rFonts w:ascii="Trebuchet MS" w:hAnsi="Trebuchet MS" w:cstheme="majorHAnsi"/>
        </w:rPr>
        <w:t xml:space="preserve">En République Démocratique du Congo, les avantages découlant de l’utilisation des ressources génétiques et </w:t>
      </w:r>
      <w:r w:rsidR="00542709">
        <w:rPr>
          <w:rFonts w:ascii="Trebuchet MS" w:hAnsi="Trebuchet MS" w:cstheme="majorHAnsi"/>
        </w:rPr>
        <w:t>savoirs traditionnels associé</w:t>
      </w:r>
      <w:r w:rsidRPr="00C467A0">
        <w:rPr>
          <w:rFonts w:ascii="Trebuchet MS" w:hAnsi="Trebuchet MS" w:cstheme="majorHAnsi"/>
        </w:rPr>
        <w:t>s</w:t>
      </w:r>
      <w:r>
        <w:rPr>
          <w:rFonts w:ascii="Trebuchet MS" w:hAnsi="Trebuchet MS" w:cstheme="majorHAnsi"/>
        </w:rPr>
        <w:t xml:space="preserve"> ainsi que de leurs utilisations et commercialisations ultérieures peuvent être monétaires </w:t>
      </w:r>
      <w:r w:rsidR="003B4B68">
        <w:rPr>
          <w:rFonts w:ascii="Trebuchet MS" w:hAnsi="Trebuchet MS" w:cstheme="majorHAnsi"/>
        </w:rPr>
        <w:t xml:space="preserve">ou </w:t>
      </w:r>
      <w:r>
        <w:rPr>
          <w:rFonts w:ascii="Trebuchet MS" w:hAnsi="Trebuchet MS" w:cstheme="majorHAnsi"/>
        </w:rPr>
        <w:t>non monétaires.</w:t>
      </w:r>
    </w:p>
    <w:p w14:paraId="30C3BCB4" w14:textId="08A411AE" w:rsidR="00CD1879" w:rsidRDefault="00CD1879" w:rsidP="00CD1879">
      <w:pPr>
        <w:widowControl w:val="0"/>
        <w:autoSpaceDE w:val="0"/>
        <w:autoSpaceDN w:val="0"/>
        <w:adjustRightInd w:val="0"/>
        <w:jc w:val="both"/>
        <w:rPr>
          <w:rFonts w:ascii="Trebuchet MS" w:hAnsi="Trebuchet MS" w:cstheme="majorHAnsi"/>
        </w:rPr>
      </w:pPr>
      <w:r w:rsidRPr="00B53108">
        <w:rPr>
          <w:rFonts w:ascii="Trebuchet MS" w:hAnsi="Trebuchet MS" w:cstheme="majorHAnsi"/>
          <w:b/>
          <w:u w:val="single"/>
        </w:rPr>
        <w:t xml:space="preserve">Article </w:t>
      </w:r>
      <w:r>
        <w:rPr>
          <w:rFonts w:ascii="Trebuchet MS" w:hAnsi="Trebuchet MS" w:cstheme="majorHAnsi"/>
          <w:b/>
          <w:u w:val="single"/>
        </w:rPr>
        <w:t>4</w:t>
      </w:r>
      <w:r w:rsidRPr="00291F62">
        <w:rPr>
          <w:rFonts w:ascii="Trebuchet MS" w:hAnsi="Trebuchet MS" w:cstheme="majorHAnsi"/>
          <w:b/>
        </w:rPr>
        <w:t xml:space="preserve"> : </w:t>
      </w:r>
      <w:r>
        <w:rPr>
          <w:rFonts w:ascii="Trebuchet MS" w:hAnsi="Trebuchet MS" w:cstheme="majorHAnsi"/>
          <w:b/>
        </w:rPr>
        <w:t>L</w:t>
      </w:r>
      <w:r>
        <w:rPr>
          <w:rFonts w:ascii="Trebuchet MS" w:hAnsi="Trebuchet MS" w:cstheme="majorHAnsi"/>
        </w:rPr>
        <w:t xml:space="preserve">es avantages découlant de l’utilisation des ressources génétiques et </w:t>
      </w:r>
      <w:r w:rsidR="00542709">
        <w:rPr>
          <w:rFonts w:ascii="Trebuchet MS" w:hAnsi="Trebuchet MS" w:cstheme="majorHAnsi"/>
        </w:rPr>
        <w:t>savoirs traditionnels associé</w:t>
      </w:r>
      <w:r w:rsidRPr="00C467A0">
        <w:rPr>
          <w:rFonts w:ascii="Trebuchet MS" w:hAnsi="Trebuchet MS" w:cstheme="majorHAnsi"/>
        </w:rPr>
        <w:t>s</w:t>
      </w:r>
      <w:r>
        <w:rPr>
          <w:rFonts w:ascii="Trebuchet MS" w:hAnsi="Trebuchet MS" w:cstheme="majorHAnsi"/>
        </w:rPr>
        <w:t xml:space="preserve"> ainsi que de leur utilisation et commercialisation ultérieures sont définis </w:t>
      </w:r>
      <w:r w:rsidR="00542709">
        <w:rPr>
          <w:rFonts w:ascii="Trebuchet MS" w:hAnsi="Trebuchet MS" w:cstheme="majorHAnsi"/>
        </w:rPr>
        <w:t xml:space="preserve">lors des négociations des </w:t>
      </w:r>
      <w:r w:rsidR="00C721FC">
        <w:rPr>
          <w:rFonts w:ascii="Trebuchet MS" w:hAnsi="Trebuchet MS" w:cstheme="majorHAnsi"/>
        </w:rPr>
        <w:t>Conditions</w:t>
      </w:r>
      <w:r w:rsidR="007A71E4">
        <w:rPr>
          <w:rFonts w:ascii="Trebuchet MS" w:hAnsi="Trebuchet MS" w:cstheme="majorHAnsi"/>
        </w:rPr>
        <w:t xml:space="preserve"> </w:t>
      </w:r>
      <w:r w:rsidR="00542709">
        <w:rPr>
          <w:rFonts w:ascii="Trebuchet MS" w:hAnsi="Trebuchet MS" w:cstheme="majorHAnsi"/>
        </w:rPr>
        <w:t>C</w:t>
      </w:r>
      <w:r w:rsidR="007A71E4">
        <w:rPr>
          <w:rFonts w:ascii="Trebuchet MS" w:hAnsi="Trebuchet MS" w:cstheme="majorHAnsi"/>
        </w:rPr>
        <w:t xml:space="preserve">onvenues d’un </w:t>
      </w:r>
      <w:r w:rsidR="00542709">
        <w:rPr>
          <w:rFonts w:ascii="Trebuchet MS" w:hAnsi="Trebuchet MS" w:cstheme="majorHAnsi"/>
        </w:rPr>
        <w:t>C</w:t>
      </w:r>
      <w:r w:rsidR="007A71E4">
        <w:rPr>
          <w:rFonts w:ascii="Trebuchet MS" w:hAnsi="Trebuchet MS" w:cstheme="majorHAnsi"/>
        </w:rPr>
        <w:t xml:space="preserve">ommun </w:t>
      </w:r>
      <w:r w:rsidR="00542709">
        <w:rPr>
          <w:rFonts w:ascii="Trebuchet MS" w:hAnsi="Trebuchet MS" w:cstheme="majorHAnsi"/>
        </w:rPr>
        <w:t>A</w:t>
      </w:r>
      <w:r w:rsidR="007A71E4">
        <w:rPr>
          <w:rFonts w:ascii="Trebuchet MS" w:hAnsi="Trebuchet MS" w:cstheme="majorHAnsi"/>
        </w:rPr>
        <w:t>ccord</w:t>
      </w:r>
      <w:r w:rsidR="00542709">
        <w:rPr>
          <w:rFonts w:ascii="Trebuchet MS" w:hAnsi="Trebuchet MS" w:cstheme="majorHAnsi"/>
        </w:rPr>
        <w:t xml:space="preserve"> entre l’utilisateur et les détenteurs des </w:t>
      </w:r>
      <w:r w:rsidR="00542709" w:rsidRPr="00542709">
        <w:rPr>
          <w:rFonts w:ascii="Trebuchet MS" w:hAnsi="Trebuchet MS" w:cstheme="majorHAnsi"/>
        </w:rPr>
        <w:t>ressources</w:t>
      </w:r>
      <w:r w:rsidR="00542709">
        <w:rPr>
          <w:rFonts w:ascii="Trebuchet MS" w:hAnsi="Trebuchet MS" w:cstheme="majorHAnsi"/>
        </w:rPr>
        <w:t xml:space="preserve"> biologiques ou </w:t>
      </w:r>
      <w:r w:rsidR="00542709" w:rsidRPr="00542709">
        <w:rPr>
          <w:rFonts w:ascii="Trebuchet MS" w:hAnsi="Trebuchet MS" w:cstheme="majorHAnsi"/>
        </w:rPr>
        <w:t xml:space="preserve">génétiques et </w:t>
      </w:r>
      <w:r w:rsidR="00542709">
        <w:rPr>
          <w:rFonts w:ascii="Trebuchet MS" w:hAnsi="Trebuchet MS" w:cstheme="majorHAnsi"/>
        </w:rPr>
        <w:t>des savoirs traditionnels associé</w:t>
      </w:r>
      <w:r w:rsidR="00542709" w:rsidRPr="00542709">
        <w:rPr>
          <w:rFonts w:ascii="Trebuchet MS" w:hAnsi="Trebuchet MS" w:cstheme="majorHAnsi"/>
        </w:rPr>
        <w:t>s</w:t>
      </w:r>
      <w:r w:rsidR="007A71E4">
        <w:rPr>
          <w:rFonts w:ascii="Trebuchet MS" w:hAnsi="Trebuchet MS" w:cstheme="majorHAnsi"/>
        </w:rPr>
        <w:t xml:space="preserve"> ainsi que leurs dérivés</w:t>
      </w:r>
      <w:r>
        <w:rPr>
          <w:rFonts w:ascii="Trebuchet MS" w:hAnsi="Trebuchet MS" w:cstheme="majorHAnsi"/>
        </w:rPr>
        <w:t>.</w:t>
      </w:r>
    </w:p>
    <w:p w14:paraId="2A03BAC6" w14:textId="19470599" w:rsidR="00045034" w:rsidRPr="00291F62" w:rsidRDefault="007041E1" w:rsidP="00C467A0">
      <w:pPr>
        <w:jc w:val="both"/>
        <w:rPr>
          <w:rFonts w:ascii="Trebuchet MS" w:hAnsi="Trebuchet MS" w:cstheme="majorHAnsi"/>
          <w:b/>
        </w:rPr>
      </w:pPr>
      <w:r>
        <w:rPr>
          <w:rFonts w:ascii="Trebuchet MS" w:hAnsi="Trebuchet MS" w:cstheme="majorHAnsi"/>
          <w:b/>
        </w:rPr>
        <w:t>Chapitre</w:t>
      </w:r>
      <w:r w:rsidR="00F50C63">
        <w:rPr>
          <w:rFonts w:ascii="Trebuchet MS" w:hAnsi="Trebuchet MS" w:cstheme="majorHAnsi"/>
          <w:b/>
        </w:rPr>
        <w:t xml:space="preserve"> II</w:t>
      </w:r>
      <w:r w:rsidR="00652A55" w:rsidRPr="00291F62">
        <w:rPr>
          <w:rFonts w:ascii="Trebuchet MS" w:hAnsi="Trebuchet MS" w:cstheme="majorHAnsi"/>
          <w:b/>
        </w:rPr>
        <w:t xml:space="preserve"> : </w:t>
      </w:r>
      <w:r w:rsidR="00015092">
        <w:rPr>
          <w:rFonts w:ascii="Trebuchet MS" w:hAnsi="Trebuchet MS" w:cstheme="majorHAnsi"/>
          <w:b/>
        </w:rPr>
        <w:t>DE</w:t>
      </w:r>
      <w:r w:rsidR="00C055A8">
        <w:rPr>
          <w:rFonts w:ascii="Trebuchet MS" w:hAnsi="Trebuchet MS" w:cstheme="majorHAnsi"/>
          <w:b/>
        </w:rPr>
        <w:t xml:space="preserve"> </w:t>
      </w:r>
      <w:r w:rsidR="00C055A8" w:rsidRPr="00C055A8">
        <w:rPr>
          <w:rFonts w:ascii="Trebuchet MS" w:hAnsi="Trebuchet MS" w:cstheme="majorHAnsi"/>
          <w:b/>
        </w:rPr>
        <w:t xml:space="preserve">LA NOMENCLATURE DES AVANTAGES MONETAIRES ET NON MONETAIRES LIES A L’ACCES AUX RESSOURCES GENETIQUES ET SAVOIRS TRADITIONNELS ASSOCIES </w:t>
      </w:r>
    </w:p>
    <w:p w14:paraId="0FAB9145" w14:textId="4E326FAA" w:rsidR="00045034" w:rsidRPr="00144A26" w:rsidRDefault="00C055A8" w:rsidP="00652A55">
      <w:pPr>
        <w:widowControl w:val="0"/>
        <w:autoSpaceDE w:val="0"/>
        <w:autoSpaceDN w:val="0"/>
        <w:adjustRightInd w:val="0"/>
        <w:rPr>
          <w:rFonts w:ascii="Trebuchet MS" w:eastAsia="Gulim" w:hAnsi="Trebuchet MS" w:cstheme="majorHAnsi"/>
          <w:b/>
          <w:i/>
        </w:rPr>
      </w:pPr>
      <w:r w:rsidRPr="00C055A8">
        <w:rPr>
          <w:rFonts w:ascii="Trebuchet MS" w:eastAsia="Gulim" w:hAnsi="Trebuchet MS" w:cstheme="majorHAnsi"/>
          <w:b/>
        </w:rPr>
        <w:t>Section 1</w:t>
      </w:r>
      <w:r>
        <w:rPr>
          <w:rFonts w:ascii="Trebuchet MS" w:eastAsia="Gulim" w:hAnsi="Trebuchet MS" w:cstheme="majorHAnsi"/>
          <w:b/>
          <w:i/>
        </w:rPr>
        <w:t xml:space="preserve"> : La nomenclature des avantages monétaires liés à l’accès aux ressources génétiques et savoirs traditionnels associés </w:t>
      </w:r>
    </w:p>
    <w:p w14:paraId="47D94B3A" w14:textId="69F2CA87" w:rsidR="00CD1879" w:rsidRDefault="00831A0C" w:rsidP="00045034">
      <w:pPr>
        <w:widowControl w:val="0"/>
        <w:autoSpaceDE w:val="0"/>
        <w:autoSpaceDN w:val="0"/>
        <w:adjustRightInd w:val="0"/>
        <w:jc w:val="both"/>
        <w:rPr>
          <w:rFonts w:ascii="Trebuchet MS" w:hAnsi="Trebuchet MS" w:cstheme="majorHAnsi"/>
        </w:rPr>
      </w:pPr>
      <w:r w:rsidRPr="00B53108">
        <w:rPr>
          <w:rFonts w:ascii="Trebuchet MS" w:hAnsi="Trebuchet MS" w:cstheme="majorHAnsi"/>
          <w:b/>
          <w:u w:val="single"/>
        </w:rPr>
        <w:t xml:space="preserve">Article </w:t>
      </w:r>
      <w:r w:rsidR="00542709">
        <w:rPr>
          <w:rFonts w:ascii="Trebuchet MS" w:hAnsi="Trebuchet MS" w:cstheme="majorHAnsi"/>
          <w:b/>
          <w:u w:val="single"/>
        </w:rPr>
        <w:t>5</w:t>
      </w:r>
      <w:r w:rsidR="00045034" w:rsidRPr="00291F62">
        <w:rPr>
          <w:rFonts w:ascii="Trebuchet MS" w:hAnsi="Trebuchet MS" w:cstheme="majorHAnsi"/>
          <w:b/>
        </w:rPr>
        <w:t xml:space="preserve"> : </w:t>
      </w:r>
      <w:r w:rsidR="008E0B2E">
        <w:rPr>
          <w:rFonts w:ascii="Trebuchet MS" w:hAnsi="Trebuchet MS" w:cstheme="majorHAnsi"/>
          <w:b/>
        </w:rPr>
        <w:t>L</w:t>
      </w:r>
      <w:r w:rsidR="00C055A8">
        <w:rPr>
          <w:rFonts w:ascii="Trebuchet MS" w:hAnsi="Trebuchet MS" w:cstheme="majorHAnsi"/>
        </w:rPr>
        <w:t xml:space="preserve">es avantages monétaires </w:t>
      </w:r>
      <w:r w:rsidR="004266ED" w:rsidRPr="004266ED">
        <w:rPr>
          <w:rFonts w:ascii="Trebuchet MS" w:hAnsi="Trebuchet MS" w:cstheme="majorHAnsi"/>
        </w:rPr>
        <w:t>se réfèrent</w:t>
      </w:r>
      <w:r w:rsidR="00CD1879">
        <w:rPr>
          <w:rFonts w:ascii="Trebuchet MS" w:hAnsi="Trebuchet MS" w:cstheme="majorHAnsi"/>
        </w:rPr>
        <w:t xml:space="preserve"> aux paiements financiers </w:t>
      </w:r>
      <w:r w:rsidR="002C44AC">
        <w:rPr>
          <w:rFonts w:ascii="Trebuchet MS" w:hAnsi="Trebuchet MS" w:cstheme="majorHAnsi"/>
        </w:rPr>
        <w:t>effectués par</w:t>
      </w:r>
      <w:r w:rsidR="00CD1879">
        <w:rPr>
          <w:rFonts w:ascii="Trebuchet MS" w:hAnsi="Trebuchet MS" w:cstheme="majorHAnsi"/>
        </w:rPr>
        <w:t xml:space="preserve"> tout </w:t>
      </w:r>
      <w:r w:rsidR="004266ED" w:rsidRPr="004266ED">
        <w:rPr>
          <w:rFonts w:ascii="Trebuchet MS" w:hAnsi="Trebuchet MS" w:cstheme="majorHAnsi"/>
        </w:rPr>
        <w:t xml:space="preserve">utilisateur </w:t>
      </w:r>
      <w:r w:rsidR="002C44AC">
        <w:rPr>
          <w:rFonts w:ascii="Trebuchet MS" w:hAnsi="Trebuchet MS" w:cstheme="majorHAnsi"/>
        </w:rPr>
        <w:t xml:space="preserve">en vue d’obtenir accès à </w:t>
      </w:r>
      <w:r w:rsidR="004266ED" w:rsidRPr="004266ED">
        <w:rPr>
          <w:rFonts w:ascii="Trebuchet MS" w:hAnsi="Trebuchet MS" w:cstheme="majorHAnsi"/>
        </w:rPr>
        <w:t xml:space="preserve">une </w:t>
      </w:r>
      <w:r w:rsidR="004266ED">
        <w:rPr>
          <w:rFonts w:ascii="Trebuchet MS" w:hAnsi="Trebuchet MS" w:cstheme="majorHAnsi"/>
        </w:rPr>
        <w:t>ressource génétique</w:t>
      </w:r>
      <w:r w:rsidR="004266ED" w:rsidRPr="004266ED">
        <w:rPr>
          <w:rFonts w:ascii="Trebuchet MS" w:hAnsi="Trebuchet MS" w:cstheme="majorHAnsi"/>
        </w:rPr>
        <w:t xml:space="preserve"> </w:t>
      </w:r>
      <w:r w:rsidR="002C44AC">
        <w:rPr>
          <w:rFonts w:ascii="Trebuchet MS" w:hAnsi="Trebuchet MS" w:cstheme="majorHAnsi"/>
        </w:rPr>
        <w:t>ou aux</w:t>
      </w:r>
      <w:r w:rsidR="004266ED">
        <w:rPr>
          <w:rFonts w:ascii="Trebuchet MS" w:hAnsi="Trebuchet MS" w:cstheme="majorHAnsi"/>
        </w:rPr>
        <w:t xml:space="preserve"> </w:t>
      </w:r>
      <w:r w:rsidR="004266ED" w:rsidRPr="004266ED">
        <w:rPr>
          <w:rFonts w:ascii="Trebuchet MS" w:hAnsi="Trebuchet MS" w:cstheme="majorHAnsi"/>
        </w:rPr>
        <w:t xml:space="preserve">savoirs traditionnels </w:t>
      </w:r>
      <w:r w:rsidR="00CD1879" w:rsidRPr="004266ED">
        <w:rPr>
          <w:rFonts w:ascii="Trebuchet MS" w:hAnsi="Trebuchet MS" w:cstheme="majorHAnsi"/>
        </w:rPr>
        <w:t>associés</w:t>
      </w:r>
      <w:r w:rsidR="004266ED" w:rsidRPr="004266ED">
        <w:rPr>
          <w:rFonts w:ascii="Trebuchet MS" w:hAnsi="Trebuchet MS" w:cstheme="majorHAnsi"/>
        </w:rPr>
        <w:t xml:space="preserve"> </w:t>
      </w:r>
      <w:r w:rsidR="007C0B6B">
        <w:rPr>
          <w:rFonts w:ascii="Trebuchet MS" w:hAnsi="Trebuchet MS" w:cstheme="majorHAnsi"/>
        </w:rPr>
        <w:t>et</w:t>
      </w:r>
      <w:r w:rsidR="00CD1879">
        <w:rPr>
          <w:rFonts w:ascii="Trebuchet MS" w:hAnsi="Trebuchet MS" w:cstheme="majorHAnsi"/>
        </w:rPr>
        <w:t xml:space="preserve"> leurs dérivés</w:t>
      </w:r>
      <w:r w:rsidR="002C44AC">
        <w:rPr>
          <w:rFonts w:ascii="Trebuchet MS" w:hAnsi="Trebuchet MS" w:cstheme="majorHAnsi"/>
        </w:rPr>
        <w:t xml:space="preserve"> en République Démocratique du Congo</w:t>
      </w:r>
      <w:r w:rsidR="004266ED">
        <w:rPr>
          <w:rFonts w:ascii="Trebuchet MS" w:hAnsi="Trebuchet MS" w:cstheme="majorHAnsi"/>
        </w:rPr>
        <w:t>.</w:t>
      </w:r>
      <w:r w:rsidR="004266ED" w:rsidRPr="004266ED">
        <w:rPr>
          <w:rFonts w:ascii="Trebuchet MS" w:hAnsi="Trebuchet MS" w:cstheme="majorHAnsi"/>
        </w:rPr>
        <w:t xml:space="preserve"> </w:t>
      </w:r>
    </w:p>
    <w:p w14:paraId="3B90310B" w14:textId="599E0234" w:rsidR="00542709" w:rsidRDefault="00C66D16" w:rsidP="002117C1">
      <w:pPr>
        <w:pStyle w:val="Default"/>
        <w:jc w:val="both"/>
        <w:rPr>
          <w:rFonts w:ascii="Trebuchet MS" w:hAnsi="Trebuchet MS" w:cstheme="majorHAnsi"/>
          <w:bCs/>
          <w:sz w:val="22"/>
          <w:szCs w:val="22"/>
        </w:rPr>
      </w:pPr>
      <w:r w:rsidRPr="00B53108">
        <w:rPr>
          <w:rFonts w:ascii="Trebuchet MS" w:hAnsi="Trebuchet MS" w:cstheme="majorHAnsi"/>
          <w:b/>
          <w:bCs/>
          <w:sz w:val="22"/>
          <w:szCs w:val="22"/>
          <w:u w:val="single"/>
        </w:rPr>
        <w:t>Articl</w:t>
      </w:r>
      <w:r w:rsidR="00831A0C" w:rsidRPr="00B53108">
        <w:rPr>
          <w:rFonts w:ascii="Trebuchet MS" w:hAnsi="Trebuchet MS" w:cstheme="majorHAnsi"/>
          <w:b/>
          <w:bCs/>
          <w:sz w:val="22"/>
          <w:szCs w:val="22"/>
          <w:u w:val="single"/>
        </w:rPr>
        <w:t xml:space="preserve">e </w:t>
      </w:r>
      <w:r w:rsidR="00542709">
        <w:rPr>
          <w:rFonts w:ascii="Trebuchet MS" w:hAnsi="Trebuchet MS" w:cstheme="majorHAnsi"/>
          <w:b/>
          <w:bCs/>
          <w:sz w:val="22"/>
          <w:szCs w:val="22"/>
          <w:u w:val="single"/>
        </w:rPr>
        <w:t>6</w:t>
      </w:r>
      <w:r w:rsidR="00045034" w:rsidRPr="00291F62">
        <w:rPr>
          <w:rFonts w:ascii="Trebuchet MS" w:hAnsi="Trebuchet MS" w:cstheme="majorHAnsi"/>
          <w:b/>
          <w:bCs/>
          <w:sz w:val="22"/>
          <w:szCs w:val="22"/>
        </w:rPr>
        <w:t xml:space="preserve"> : </w:t>
      </w:r>
      <w:r w:rsidR="00C721FC">
        <w:rPr>
          <w:rFonts w:ascii="Trebuchet MS" w:hAnsi="Trebuchet MS" w:cstheme="majorHAnsi"/>
          <w:bCs/>
          <w:sz w:val="22"/>
          <w:szCs w:val="22"/>
        </w:rPr>
        <w:t>Les</w:t>
      </w:r>
      <w:r w:rsidR="00CD1879" w:rsidRPr="00CD1879">
        <w:rPr>
          <w:rFonts w:ascii="Trebuchet MS" w:hAnsi="Trebuchet MS" w:cstheme="majorHAnsi"/>
          <w:bCs/>
          <w:sz w:val="22"/>
          <w:szCs w:val="22"/>
        </w:rPr>
        <w:t xml:space="preserve"> avantages monétaires</w:t>
      </w:r>
      <w:r w:rsidR="00CD1879">
        <w:rPr>
          <w:rFonts w:ascii="Trebuchet MS" w:hAnsi="Trebuchet MS" w:cstheme="majorHAnsi"/>
          <w:bCs/>
          <w:sz w:val="22"/>
          <w:szCs w:val="22"/>
        </w:rPr>
        <w:t xml:space="preserve"> dus à l’utilisation d’une </w:t>
      </w:r>
      <w:r w:rsidR="00CD1879" w:rsidRPr="00CD1879">
        <w:rPr>
          <w:rFonts w:ascii="Trebuchet MS" w:hAnsi="Trebuchet MS" w:cstheme="majorHAnsi"/>
          <w:bCs/>
          <w:sz w:val="22"/>
          <w:szCs w:val="22"/>
        </w:rPr>
        <w:t xml:space="preserve">ressource génétique </w:t>
      </w:r>
      <w:r w:rsidR="007C0B6B">
        <w:rPr>
          <w:rFonts w:ascii="Trebuchet MS" w:hAnsi="Trebuchet MS" w:cstheme="majorHAnsi"/>
          <w:bCs/>
          <w:sz w:val="22"/>
          <w:szCs w:val="22"/>
        </w:rPr>
        <w:t>ou</w:t>
      </w:r>
      <w:r w:rsidR="00CD1879" w:rsidRPr="00CD1879">
        <w:rPr>
          <w:rFonts w:ascii="Trebuchet MS" w:hAnsi="Trebuchet MS" w:cstheme="majorHAnsi"/>
          <w:bCs/>
          <w:sz w:val="22"/>
          <w:szCs w:val="22"/>
        </w:rPr>
        <w:t xml:space="preserve"> des savoirs traditionnels associés </w:t>
      </w:r>
      <w:r w:rsidR="007C0B6B">
        <w:rPr>
          <w:rFonts w:ascii="Trebuchet MS" w:hAnsi="Trebuchet MS" w:cstheme="majorHAnsi"/>
          <w:bCs/>
          <w:sz w:val="22"/>
          <w:szCs w:val="22"/>
        </w:rPr>
        <w:t>et</w:t>
      </w:r>
      <w:r w:rsidR="00CD1879" w:rsidRPr="00CD1879">
        <w:rPr>
          <w:rFonts w:ascii="Trebuchet MS" w:hAnsi="Trebuchet MS" w:cstheme="majorHAnsi"/>
          <w:bCs/>
          <w:sz w:val="22"/>
          <w:szCs w:val="22"/>
        </w:rPr>
        <w:t xml:space="preserve"> de leurs dérivés</w:t>
      </w:r>
      <w:r w:rsidR="00CD1879">
        <w:rPr>
          <w:rFonts w:ascii="Trebuchet MS" w:hAnsi="Trebuchet MS" w:cstheme="majorHAnsi"/>
          <w:bCs/>
          <w:sz w:val="22"/>
          <w:szCs w:val="22"/>
        </w:rPr>
        <w:t xml:space="preserve"> </w:t>
      </w:r>
      <w:r w:rsidR="00542709">
        <w:rPr>
          <w:rFonts w:ascii="Trebuchet MS" w:hAnsi="Trebuchet MS" w:cstheme="majorHAnsi"/>
          <w:bCs/>
          <w:sz w:val="22"/>
          <w:szCs w:val="22"/>
        </w:rPr>
        <w:t>peuvent comprendre :</w:t>
      </w:r>
    </w:p>
    <w:p w14:paraId="6DF2D6F6" w14:textId="77777777" w:rsidR="001017AD" w:rsidRDefault="001017AD" w:rsidP="002117C1">
      <w:pPr>
        <w:pStyle w:val="Default"/>
        <w:jc w:val="both"/>
        <w:rPr>
          <w:rFonts w:ascii="Trebuchet MS" w:hAnsi="Trebuchet MS" w:cstheme="majorHAnsi"/>
          <w:bCs/>
          <w:sz w:val="22"/>
          <w:szCs w:val="22"/>
        </w:rPr>
      </w:pPr>
    </w:p>
    <w:p w14:paraId="017E8E0F" w14:textId="0872509B" w:rsidR="00542709" w:rsidRPr="00542709" w:rsidRDefault="00542709" w:rsidP="00C721FC">
      <w:pPr>
        <w:pStyle w:val="Default"/>
        <w:numPr>
          <w:ilvl w:val="0"/>
          <w:numId w:val="5"/>
        </w:numPr>
        <w:jc w:val="both"/>
        <w:rPr>
          <w:rFonts w:ascii="Trebuchet MS" w:hAnsi="Trebuchet MS" w:cstheme="majorHAnsi"/>
          <w:bCs/>
          <w:sz w:val="22"/>
          <w:szCs w:val="22"/>
        </w:rPr>
      </w:pPr>
      <w:proofErr w:type="gramStart"/>
      <w:r w:rsidRPr="00542709">
        <w:rPr>
          <w:rFonts w:ascii="Trebuchet MS" w:hAnsi="Trebuchet MS" w:cstheme="majorHAnsi"/>
          <w:bCs/>
          <w:sz w:val="22"/>
          <w:szCs w:val="22"/>
        </w:rPr>
        <w:t>les</w:t>
      </w:r>
      <w:proofErr w:type="gramEnd"/>
      <w:r w:rsidRPr="00542709">
        <w:rPr>
          <w:rFonts w:ascii="Trebuchet MS" w:hAnsi="Trebuchet MS" w:cstheme="majorHAnsi"/>
          <w:bCs/>
          <w:sz w:val="22"/>
          <w:szCs w:val="22"/>
        </w:rPr>
        <w:t xml:space="preserve"> droits d’accès par échantillon collecté ou autrement acquis ; </w:t>
      </w:r>
    </w:p>
    <w:p w14:paraId="4BA6EAE7" w14:textId="5EDE80BE" w:rsidR="00542709" w:rsidRPr="00542709" w:rsidRDefault="00542709" w:rsidP="00542709">
      <w:pPr>
        <w:pStyle w:val="Default"/>
        <w:numPr>
          <w:ilvl w:val="0"/>
          <w:numId w:val="5"/>
        </w:numPr>
        <w:jc w:val="both"/>
        <w:rPr>
          <w:rFonts w:ascii="Trebuchet MS" w:hAnsi="Trebuchet MS" w:cstheme="majorHAnsi"/>
          <w:bCs/>
          <w:sz w:val="22"/>
          <w:szCs w:val="22"/>
        </w:rPr>
      </w:pPr>
      <w:proofErr w:type="gramStart"/>
      <w:r w:rsidRPr="00542709">
        <w:rPr>
          <w:rFonts w:ascii="Trebuchet MS" w:hAnsi="Trebuchet MS" w:cstheme="majorHAnsi"/>
          <w:bCs/>
          <w:sz w:val="22"/>
          <w:szCs w:val="22"/>
        </w:rPr>
        <w:t>les</w:t>
      </w:r>
      <w:proofErr w:type="gramEnd"/>
      <w:r w:rsidRPr="00542709">
        <w:rPr>
          <w:rFonts w:ascii="Trebuchet MS" w:hAnsi="Trebuchet MS" w:cstheme="majorHAnsi"/>
          <w:bCs/>
          <w:sz w:val="22"/>
          <w:szCs w:val="22"/>
        </w:rPr>
        <w:t xml:space="preserve"> paiements initiaux ; </w:t>
      </w:r>
    </w:p>
    <w:p w14:paraId="5D8E7DE0" w14:textId="72919633" w:rsidR="00542709" w:rsidRPr="00542709" w:rsidRDefault="00542709" w:rsidP="00542709">
      <w:pPr>
        <w:pStyle w:val="Default"/>
        <w:numPr>
          <w:ilvl w:val="0"/>
          <w:numId w:val="5"/>
        </w:numPr>
        <w:jc w:val="both"/>
        <w:rPr>
          <w:rFonts w:ascii="Trebuchet MS" w:hAnsi="Trebuchet MS" w:cstheme="majorHAnsi"/>
          <w:bCs/>
          <w:sz w:val="22"/>
          <w:szCs w:val="22"/>
        </w:rPr>
      </w:pPr>
      <w:proofErr w:type="gramStart"/>
      <w:r w:rsidRPr="00542709">
        <w:rPr>
          <w:rFonts w:ascii="Trebuchet MS" w:hAnsi="Trebuchet MS" w:cstheme="majorHAnsi"/>
          <w:bCs/>
          <w:sz w:val="22"/>
          <w:szCs w:val="22"/>
        </w:rPr>
        <w:t>les</w:t>
      </w:r>
      <w:proofErr w:type="gramEnd"/>
      <w:r w:rsidRPr="00542709">
        <w:rPr>
          <w:rFonts w:ascii="Trebuchet MS" w:hAnsi="Trebuchet MS" w:cstheme="majorHAnsi"/>
          <w:bCs/>
          <w:sz w:val="22"/>
          <w:szCs w:val="22"/>
        </w:rPr>
        <w:t xml:space="preserve"> paiements par étapes ; </w:t>
      </w:r>
    </w:p>
    <w:p w14:paraId="3E7FF209" w14:textId="0442E550" w:rsidR="00542709" w:rsidRPr="00542709" w:rsidRDefault="00542709" w:rsidP="00542709">
      <w:pPr>
        <w:pStyle w:val="Default"/>
        <w:numPr>
          <w:ilvl w:val="0"/>
          <w:numId w:val="5"/>
        </w:numPr>
        <w:jc w:val="both"/>
        <w:rPr>
          <w:rFonts w:ascii="Trebuchet MS" w:hAnsi="Trebuchet MS" w:cstheme="majorHAnsi"/>
          <w:bCs/>
          <w:sz w:val="22"/>
          <w:szCs w:val="22"/>
        </w:rPr>
      </w:pPr>
      <w:proofErr w:type="gramStart"/>
      <w:r w:rsidRPr="00542709">
        <w:rPr>
          <w:rFonts w:ascii="Trebuchet MS" w:hAnsi="Trebuchet MS" w:cstheme="majorHAnsi"/>
          <w:bCs/>
          <w:sz w:val="22"/>
          <w:szCs w:val="22"/>
        </w:rPr>
        <w:t>la</w:t>
      </w:r>
      <w:proofErr w:type="gramEnd"/>
      <w:r w:rsidRPr="00542709">
        <w:rPr>
          <w:rFonts w:ascii="Trebuchet MS" w:hAnsi="Trebuchet MS" w:cstheme="majorHAnsi"/>
          <w:bCs/>
          <w:sz w:val="22"/>
          <w:szCs w:val="22"/>
        </w:rPr>
        <w:t xml:space="preserve"> redevance de la conservation et de l’utilisation dur</w:t>
      </w:r>
      <w:r>
        <w:rPr>
          <w:rFonts w:ascii="Trebuchet MS" w:hAnsi="Trebuchet MS" w:cstheme="majorHAnsi"/>
          <w:bCs/>
          <w:sz w:val="22"/>
          <w:szCs w:val="22"/>
        </w:rPr>
        <w:t xml:space="preserve">able de la diversité </w:t>
      </w:r>
      <w:proofErr w:type="gramStart"/>
      <w:r>
        <w:rPr>
          <w:rFonts w:ascii="Trebuchet MS" w:hAnsi="Trebuchet MS" w:cstheme="majorHAnsi"/>
          <w:bCs/>
          <w:sz w:val="22"/>
          <w:szCs w:val="22"/>
        </w:rPr>
        <w:t>biologique</w:t>
      </w:r>
      <w:r w:rsidRPr="00542709">
        <w:rPr>
          <w:rFonts w:ascii="Trebuchet MS" w:hAnsi="Trebuchet MS" w:cstheme="majorHAnsi"/>
          <w:bCs/>
          <w:sz w:val="22"/>
          <w:szCs w:val="22"/>
        </w:rPr>
        <w:t>;</w:t>
      </w:r>
      <w:proofErr w:type="gramEnd"/>
      <w:r w:rsidRPr="00542709">
        <w:rPr>
          <w:rFonts w:ascii="Trebuchet MS" w:hAnsi="Trebuchet MS" w:cstheme="majorHAnsi"/>
          <w:bCs/>
          <w:sz w:val="22"/>
          <w:szCs w:val="22"/>
        </w:rPr>
        <w:t xml:space="preserve"> </w:t>
      </w:r>
    </w:p>
    <w:p w14:paraId="2160678B" w14:textId="50E6A3C4" w:rsidR="00542709" w:rsidRPr="00542709" w:rsidRDefault="00542709" w:rsidP="00542709">
      <w:pPr>
        <w:pStyle w:val="Default"/>
        <w:numPr>
          <w:ilvl w:val="0"/>
          <w:numId w:val="5"/>
        </w:numPr>
        <w:jc w:val="both"/>
        <w:rPr>
          <w:rFonts w:ascii="Trebuchet MS" w:hAnsi="Trebuchet MS" w:cstheme="majorHAnsi"/>
          <w:bCs/>
          <w:sz w:val="22"/>
          <w:szCs w:val="22"/>
        </w:rPr>
      </w:pPr>
      <w:proofErr w:type="gramStart"/>
      <w:r w:rsidRPr="00542709">
        <w:rPr>
          <w:rFonts w:ascii="Trebuchet MS" w:hAnsi="Trebuchet MS" w:cstheme="majorHAnsi"/>
          <w:bCs/>
          <w:sz w:val="22"/>
          <w:szCs w:val="22"/>
        </w:rPr>
        <w:t>les</w:t>
      </w:r>
      <w:proofErr w:type="gramEnd"/>
      <w:r w:rsidRPr="00542709">
        <w:rPr>
          <w:rFonts w:ascii="Trebuchet MS" w:hAnsi="Trebuchet MS" w:cstheme="majorHAnsi"/>
          <w:bCs/>
          <w:sz w:val="22"/>
          <w:szCs w:val="22"/>
        </w:rPr>
        <w:t xml:space="preserve"> droits de licence en cas de commercialisation ; </w:t>
      </w:r>
    </w:p>
    <w:p w14:paraId="0A710961" w14:textId="603291A9" w:rsidR="00542709" w:rsidRDefault="00542709" w:rsidP="00542709">
      <w:pPr>
        <w:pStyle w:val="Default"/>
        <w:numPr>
          <w:ilvl w:val="0"/>
          <w:numId w:val="5"/>
        </w:numPr>
        <w:jc w:val="both"/>
        <w:rPr>
          <w:rFonts w:ascii="Trebuchet MS" w:hAnsi="Trebuchet MS" w:cstheme="majorHAnsi"/>
          <w:bCs/>
          <w:sz w:val="22"/>
          <w:szCs w:val="22"/>
        </w:rPr>
      </w:pPr>
      <w:proofErr w:type="gramStart"/>
      <w:r w:rsidRPr="00542709">
        <w:rPr>
          <w:rFonts w:ascii="Trebuchet MS" w:hAnsi="Trebuchet MS" w:cstheme="majorHAnsi"/>
          <w:bCs/>
          <w:sz w:val="22"/>
          <w:szCs w:val="22"/>
        </w:rPr>
        <w:t>les</w:t>
      </w:r>
      <w:proofErr w:type="gramEnd"/>
      <w:r w:rsidRPr="00542709">
        <w:rPr>
          <w:rFonts w:ascii="Trebuchet MS" w:hAnsi="Trebuchet MS" w:cstheme="majorHAnsi"/>
          <w:bCs/>
          <w:sz w:val="22"/>
          <w:szCs w:val="22"/>
        </w:rPr>
        <w:t xml:space="preserve"> prestations de service ; </w:t>
      </w:r>
    </w:p>
    <w:p w14:paraId="6F1C8C25" w14:textId="74B79621" w:rsidR="00542709" w:rsidRDefault="00542709" w:rsidP="00542709">
      <w:pPr>
        <w:pStyle w:val="Default"/>
        <w:numPr>
          <w:ilvl w:val="0"/>
          <w:numId w:val="5"/>
        </w:numPr>
        <w:jc w:val="both"/>
        <w:rPr>
          <w:rFonts w:ascii="Trebuchet MS" w:hAnsi="Trebuchet MS" w:cstheme="majorHAnsi"/>
          <w:bCs/>
          <w:sz w:val="22"/>
          <w:szCs w:val="22"/>
        </w:rPr>
      </w:pPr>
      <w:proofErr w:type="gramStart"/>
      <w:r>
        <w:rPr>
          <w:rFonts w:ascii="Trebuchet MS" w:hAnsi="Trebuchet MS" w:cstheme="majorHAnsi"/>
          <w:bCs/>
          <w:sz w:val="22"/>
          <w:szCs w:val="22"/>
        </w:rPr>
        <w:t>les</w:t>
      </w:r>
      <w:proofErr w:type="gramEnd"/>
      <w:r>
        <w:rPr>
          <w:rFonts w:ascii="Trebuchet MS" w:hAnsi="Trebuchet MS" w:cstheme="majorHAnsi"/>
          <w:bCs/>
          <w:sz w:val="22"/>
          <w:szCs w:val="22"/>
        </w:rPr>
        <w:t xml:space="preserve"> droits spéciaux à verser à des fonds d’affectation spéciale en faveur de la </w:t>
      </w:r>
      <w:r>
        <w:rPr>
          <w:rFonts w:ascii="Trebuchet MS" w:hAnsi="Trebuchet MS" w:cstheme="majorHAnsi"/>
          <w:bCs/>
          <w:sz w:val="22"/>
          <w:szCs w:val="22"/>
        </w:rPr>
        <w:lastRenderedPageBreak/>
        <w:t>conservation</w:t>
      </w:r>
      <w:r w:rsidR="001017AD">
        <w:rPr>
          <w:rFonts w:ascii="Trebuchet MS" w:hAnsi="Trebuchet MS" w:cstheme="majorHAnsi"/>
          <w:bCs/>
          <w:sz w:val="22"/>
          <w:szCs w:val="22"/>
        </w:rPr>
        <w:t xml:space="preserve"> et de l’utilisation durable de la diversité biologique ;</w:t>
      </w:r>
    </w:p>
    <w:p w14:paraId="420759B6" w14:textId="393D1399" w:rsidR="001017AD" w:rsidRPr="00542709" w:rsidRDefault="001017AD" w:rsidP="00542709">
      <w:pPr>
        <w:pStyle w:val="Default"/>
        <w:numPr>
          <w:ilvl w:val="0"/>
          <w:numId w:val="5"/>
        </w:numPr>
        <w:jc w:val="both"/>
        <w:rPr>
          <w:rFonts w:ascii="Trebuchet MS" w:hAnsi="Trebuchet MS" w:cstheme="majorHAnsi"/>
          <w:bCs/>
          <w:sz w:val="22"/>
          <w:szCs w:val="22"/>
        </w:rPr>
      </w:pPr>
      <w:proofErr w:type="gramStart"/>
      <w:r>
        <w:rPr>
          <w:rFonts w:ascii="Trebuchet MS" w:hAnsi="Trebuchet MS" w:cstheme="majorHAnsi"/>
          <w:bCs/>
          <w:sz w:val="22"/>
          <w:szCs w:val="22"/>
        </w:rPr>
        <w:t>les</w:t>
      </w:r>
      <w:proofErr w:type="gramEnd"/>
      <w:r>
        <w:rPr>
          <w:rFonts w:ascii="Trebuchet MS" w:hAnsi="Trebuchet MS" w:cstheme="majorHAnsi"/>
          <w:bCs/>
          <w:sz w:val="22"/>
          <w:szCs w:val="22"/>
        </w:rPr>
        <w:t xml:space="preserve"> salaires et conditions préférentielles, s’il en est convenu d’un commun accord ; </w:t>
      </w:r>
    </w:p>
    <w:p w14:paraId="650EDF49" w14:textId="7EE6200B" w:rsidR="00045034" w:rsidRDefault="00542709" w:rsidP="00542709">
      <w:pPr>
        <w:pStyle w:val="Default"/>
        <w:numPr>
          <w:ilvl w:val="0"/>
          <w:numId w:val="5"/>
        </w:numPr>
        <w:jc w:val="both"/>
        <w:rPr>
          <w:rFonts w:ascii="Trebuchet MS" w:hAnsi="Trebuchet MS" w:cstheme="majorHAnsi"/>
          <w:bCs/>
          <w:sz w:val="22"/>
          <w:szCs w:val="22"/>
        </w:rPr>
      </w:pPr>
      <w:proofErr w:type="gramStart"/>
      <w:r w:rsidRPr="00542709">
        <w:rPr>
          <w:rFonts w:ascii="Trebuchet MS" w:hAnsi="Trebuchet MS" w:cstheme="majorHAnsi"/>
          <w:bCs/>
          <w:sz w:val="22"/>
          <w:szCs w:val="22"/>
        </w:rPr>
        <w:t>le</w:t>
      </w:r>
      <w:proofErr w:type="gramEnd"/>
      <w:r w:rsidRPr="00542709">
        <w:rPr>
          <w:rFonts w:ascii="Trebuchet MS" w:hAnsi="Trebuchet MS" w:cstheme="majorHAnsi"/>
          <w:bCs/>
          <w:sz w:val="22"/>
          <w:szCs w:val="22"/>
        </w:rPr>
        <w:t xml:space="preserve"> financement de la recherche. </w:t>
      </w:r>
      <w:r w:rsidR="00CD1879">
        <w:rPr>
          <w:rFonts w:ascii="Trebuchet MS" w:hAnsi="Trebuchet MS" w:cstheme="majorHAnsi"/>
          <w:bCs/>
          <w:sz w:val="22"/>
          <w:szCs w:val="22"/>
        </w:rPr>
        <w:t xml:space="preserve"> </w:t>
      </w:r>
    </w:p>
    <w:p w14:paraId="72F7BF35" w14:textId="77777777" w:rsidR="00D34BAB" w:rsidRPr="00291F62" w:rsidRDefault="00D34BAB" w:rsidP="00D34BAB">
      <w:pPr>
        <w:pStyle w:val="Default"/>
        <w:ind w:left="720"/>
        <w:jc w:val="both"/>
        <w:rPr>
          <w:rFonts w:ascii="Trebuchet MS" w:hAnsi="Trebuchet MS" w:cstheme="majorHAnsi"/>
          <w:bCs/>
          <w:sz w:val="22"/>
          <w:szCs w:val="22"/>
        </w:rPr>
      </w:pPr>
    </w:p>
    <w:p w14:paraId="7725AA39" w14:textId="0385741E" w:rsidR="001017AD" w:rsidRDefault="001017AD" w:rsidP="001017AD">
      <w:pPr>
        <w:widowControl w:val="0"/>
        <w:autoSpaceDE w:val="0"/>
        <w:autoSpaceDN w:val="0"/>
        <w:adjustRightInd w:val="0"/>
        <w:jc w:val="both"/>
        <w:rPr>
          <w:rFonts w:ascii="Trebuchet MS" w:hAnsi="Trebuchet MS" w:cstheme="majorHAnsi"/>
          <w:bCs/>
          <w:color w:val="000000"/>
        </w:rPr>
      </w:pPr>
      <w:r>
        <w:rPr>
          <w:rFonts w:ascii="Trebuchet MS" w:hAnsi="Trebuchet MS" w:cstheme="majorHAnsi"/>
          <w:bCs/>
          <w:color w:val="000000"/>
        </w:rPr>
        <w:t xml:space="preserve">Le Ministre ayant la conservation de la nature dans ses attributions peut, au regard des situations particulières liées </w:t>
      </w:r>
      <w:r w:rsidR="00AA616D">
        <w:rPr>
          <w:rFonts w:ascii="Trebuchet MS" w:hAnsi="Trebuchet MS" w:cstheme="majorHAnsi"/>
          <w:bCs/>
          <w:color w:val="000000"/>
        </w:rPr>
        <w:t>à certaines</w:t>
      </w:r>
      <w:r>
        <w:rPr>
          <w:rFonts w:ascii="Trebuchet MS" w:hAnsi="Trebuchet MS" w:cstheme="majorHAnsi"/>
          <w:bCs/>
          <w:color w:val="000000"/>
        </w:rPr>
        <w:t xml:space="preserve"> </w:t>
      </w:r>
      <w:r w:rsidRPr="001017AD">
        <w:rPr>
          <w:rFonts w:ascii="Trebuchet MS" w:hAnsi="Trebuchet MS" w:cstheme="majorHAnsi"/>
          <w:bCs/>
          <w:color w:val="000000"/>
        </w:rPr>
        <w:t>ressource</w:t>
      </w:r>
      <w:r>
        <w:rPr>
          <w:rFonts w:ascii="Trebuchet MS" w:hAnsi="Trebuchet MS" w:cstheme="majorHAnsi"/>
          <w:bCs/>
          <w:color w:val="000000"/>
        </w:rPr>
        <w:t>s</w:t>
      </w:r>
      <w:r w:rsidRPr="001017AD">
        <w:rPr>
          <w:rFonts w:ascii="Trebuchet MS" w:hAnsi="Trebuchet MS" w:cstheme="majorHAnsi"/>
          <w:bCs/>
          <w:color w:val="000000"/>
        </w:rPr>
        <w:t xml:space="preserve"> génétique</w:t>
      </w:r>
      <w:r>
        <w:rPr>
          <w:rFonts w:ascii="Trebuchet MS" w:hAnsi="Trebuchet MS" w:cstheme="majorHAnsi"/>
          <w:bCs/>
          <w:color w:val="000000"/>
        </w:rPr>
        <w:t>s</w:t>
      </w:r>
      <w:r w:rsidRPr="001017AD">
        <w:rPr>
          <w:rFonts w:ascii="Trebuchet MS" w:hAnsi="Trebuchet MS" w:cstheme="majorHAnsi"/>
          <w:bCs/>
          <w:color w:val="000000"/>
        </w:rPr>
        <w:t xml:space="preserve"> et </w:t>
      </w:r>
      <w:r>
        <w:rPr>
          <w:rFonts w:ascii="Trebuchet MS" w:hAnsi="Trebuchet MS" w:cstheme="majorHAnsi"/>
          <w:bCs/>
          <w:color w:val="000000"/>
        </w:rPr>
        <w:t>aux</w:t>
      </w:r>
      <w:r w:rsidRPr="001017AD">
        <w:rPr>
          <w:rFonts w:ascii="Trebuchet MS" w:hAnsi="Trebuchet MS" w:cstheme="majorHAnsi"/>
          <w:bCs/>
          <w:color w:val="000000"/>
        </w:rPr>
        <w:t xml:space="preserve"> savoirs traditionnels associés ainsi qu</w:t>
      </w:r>
      <w:r>
        <w:rPr>
          <w:rFonts w:ascii="Trebuchet MS" w:hAnsi="Trebuchet MS" w:cstheme="majorHAnsi"/>
          <w:bCs/>
          <w:color w:val="000000"/>
        </w:rPr>
        <w:t>’à</w:t>
      </w:r>
      <w:r w:rsidRPr="001017AD">
        <w:rPr>
          <w:rFonts w:ascii="Trebuchet MS" w:hAnsi="Trebuchet MS" w:cstheme="majorHAnsi"/>
          <w:bCs/>
          <w:color w:val="000000"/>
        </w:rPr>
        <w:t xml:space="preserve"> leurs dérivés</w:t>
      </w:r>
      <w:r>
        <w:rPr>
          <w:rFonts w:ascii="Trebuchet MS" w:hAnsi="Trebuchet MS" w:cstheme="majorHAnsi"/>
          <w:bCs/>
          <w:color w:val="000000"/>
        </w:rPr>
        <w:t>, fixer des avantages monétaires</w:t>
      </w:r>
      <w:r w:rsidRPr="001017AD">
        <w:rPr>
          <w:rFonts w:ascii="Trebuchet MS" w:hAnsi="Trebuchet MS" w:cstheme="majorHAnsi"/>
          <w:bCs/>
          <w:color w:val="000000"/>
        </w:rPr>
        <w:t xml:space="preserve"> </w:t>
      </w:r>
      <w:r>
        <w:rPr>
          <w:rFonts w:ascii="Trebuchet MS" w:hAnsi="Trebuchet MS" w:cstheme="majorHAnsi"/>
          <w:bCs/>
          <w:color w:val="000000"/>
        </w:rPr>
        <w:t>spécifiques</w:t>
      </w:r>
      <w:r w:rsidR="00AA616D" w:rsidRPr="00AA616D">
        <w:rPr>
          <w:rFonts w:ascii="Trebuchet MS" w:hAnsi="Trebuchet MS" w:cstheme="majorHAnsi"/>
          <w:bCs/>
          <w:color w:val="000000"/>
        </w:rPr>
        <w:t xml:space="preserve"> </w:t>
      </w:r>
      <w:r w:rsidR="00AA616D">
        <w:rPr>
          <w:rFonts w:ascii="Trebuchet MS" w:hAnsi="Trebuchet MS" w:cstheme="majorHAnsi"/>
          <w:bCs/>
          <w:color w:val="000000"/>
        </w:rPr>
        <w:t>à leur accès</w:t>
      </w:r>
      <w:r>
        <w:rPr>
          <w:rFonts w:ascii="Trebuchet MS" w:hAnsi="Trebuchet MS" w:cstheme="majorHAnsi"/>
          <w:bCs/>
          <w:color w:val="000000"/>
        </w:rPr>
        <w:t>.</w:t>
      </w:r>
    </w:p>
    <w:p w14:paraId="2046D81A" w14:textId="15FAB65B" w:rsidR="00C055A8" w:rsidRPr="00144A26" w:rsidRDefault="00C055A8" w:rsidP="00C055A8">
      <w:pPr>
        <w:widowControl w:val="0"/>
        <w:autoSpaceDE w:val="0"/>
        <w:autoSpaceDN w:val="0"/>
        <w:adjustRightInd w:val="0"/>
        <w:rPr>
          <w:rFonts w:ascii="Trebuchet MS" w:eastAsia="Gulim" w:hAnsi="Trebuchet MS" w:cstheme="majorHAnsi"/>
          <w:b/>
          <w:i/>
        </w:rPr>
      </w:pPr>
      <w:r w:rsidRPr="00C055A8">
        <w:rPr>
          <w:rFonts w:ascii="Trebuchet MS" w:eastAsia="Gulim" w:hAnsi="Trebuchet MS" w:cstheme="majorHAnsi"/>
          <w:b/>
        </w:rPr>
        <w:t xml:space="preserve">Section </w:t>
      </w:r>
      <w:r>
        <w:rPr>
          <w:rFonts w:ascii="Trebuchet MS" w:eastAsia="Gulim" w:hAnsi="Trebuchet MS" w:cstheme="majorHAnsi"/>
          <w:b/>
        </w:rPr>
        <w:t>2</w:t>
      </w:r>
      <w:r>
        <w:rPr>
          <w:rFonts w:ascii="Trebuchet MS" w:eastAsia="Gulim" w:hAnsi="Trebuchet MS" w:cstheme="majorHAnsi"/>
          <w:b/>
          <w:i/>
        </w:rPr>
        <w:t xml:space="preserve"> : La nomenclature des avantages non-monétaires liés à l’accès aux ressources génétiques et savoirs traditionnels associés </w:t>
      </w:r>
    </w:p>
    <w:p w14:paraId="7ECAF3E3" w14:textId="3A55632A" w:rsidR="00045034" w:rsidRDefault="00831A0C" w:rsidP="00045034">
      <w:pPr>
        <w:pStyle w:val="Default"/>
        <w:jc w:val="both"/>
        <w:rPr>
          <w:rFonts w:ascii="Trebuchet MS" w:hAnsi="Trebuchet MS" w:cstheme="majorHAnsi"/>
          <w:bCs/>
          <w:sz w:val="22"/>
          <w:szCs w:val="22"/>
        </w:rPr>
      </w:pPr>
      <w:r w:rsidRPr="00B53108">
        <w:rPr>
          <w:rFonts w:ascii="Trebuchet MS" w:hAnsi="Trebuchet MS" w:cstheme="majorHAnsi"/>
          <w:b/>
          <w:bCs/>
          <w:sz w:val="22"/>
          <w:szCs w:val="22"/>
          <w:u w:val="single"/>
        </w:rPr>
        <w:t xml:space="preserve">Article </w:t>
      </w:r>
      <w:r w:rsidR="00D374EA">
        <w:rPr>
          <w:rFonts w:ascii="Trebuchet MS" w:hAnsi="Trebuchet MS" w:cstheme="majorHAnsi"/>
          <w:b/>
          <w:bCs/>
          <w:sz w:val="22"/>
          <w:szCs w:val="22"/>
          <w:u w:val="single"/>
        </w:rPr>
        <w:t>7</w:t>
      </w:r>
      <w:r w:rsidR="00045034" w:rsidRPr="00291F62">
        <w:rPr>
          <w:rFonts w:ascii="Trebuchet MS" w:hAnsi="Trebuchet MS" w:cstheme="majorHAnsi"/>
          <w:b/>
          <w:bCs/>
          <w:sz w:val="22"/>
          <w:szCs w:val="22"/>
        </w:rPr>
        <w:t> :</w:t>
      </w:r>
      <w:r w:rsidR="00045034" w:rsidRPr="00291F62">
        <w:rPr>
          <w:rFonts w:ascii="Trebuchet MS" w:hAnsi="Trebuchet MS" w:cstheme="majorHAnsi"/>
          <w:bCs/>
          <w:sz w:val="22"/>
          <w:szCs w:val="22"/>
        </w:rPr>
        <w:t xml:space="preserve"> </w:t>
      </w:r>
      <w:r w:rsidR="009B487F" w:rsidRPr="009B487F">
        <w:rPr>
          <w:rFonts w:ascii="Trebuchet MS" w:hAnsi="Trebuchet MS" w:cstheme="majorHAnsi"/>
          <w:bCs/>
          <w:sz w:val="22"/>
          <w:szCs w:val="22"/>
        </w:rPr>
        <w:t xml:space="preserve">Les avantages </w:t>
      </w:r>
      <w:r w:rsidR="009B487F">
        <w:rPr>
          <w:rFonts w:ascii="Trebuchet MS" w:hAnsi="Trebuchet MS" w:cstheme="majorHAnsi"/>
          <w:bCs/>
          <w:sz w:val="22"/>
          <w:szCs w:val="22"/>
        </w:rPr>
        <w:t>non-</w:t>
      </w:r>
      <w:r w:rsidR="009B487F" w:rsidRPr="009B487F">
        <w:rPr>
          <w:rFonts w:ascii="Trebuchet MS" w:hAnsi="Trebuchet MS" w:cstheme="majorHAnsi"/>
          <w:bCs/>
          <w:sz w:val="22"/>
          <w:szCs w:val="22"/>
        </w:rPr>
        <w:t xml:space="preserve">monétaires </w:t>
      </w:r>
      <w:r w:rsidR="00670220" w:rsidRPr="00670220">
        <w:rPr>
          <w:rFonts w:ascii="Trebuchet MS" w:hAnsi="Trebuchet MS" w:cstheme="majorHAnsi"/>
          <w:bCs/>
          <w:sz w:val="22"/>
          <w:szCs w:val="22"/>
        </w:rPr>
        <w:t>sont basés sur l’appui institutionnel et social durable ainsi q</w:t>
      </w:r>
      <w:r w:rsidR="00670220">
        <w:rPr>
          <w:rFonts w:ascii="Trebuchet MS" w:hAnsi="Trebuchet MS" w:cstheme="majorHAnsi"/>
          <w:bCs/>
          <w:sz w:val="22"/>
          <w:szCs w:val="22"/>
        </w:rPr>
        <w:t>ue le transfert de technologie</w:t>
      </w:r>
      <w:r w:rsidR="009B487F" w:rsidRPr="009B487F">
        <w:rPr>
          <w:rFonts w:ascii="Trebuchet MS" w:hAnsi="Trebuchet MS" w:cstheme="majorHAnsi"/>
          <w:bCs/>
          <w:sz w:val="22"/>
          <w:szCs w:val="22"/>
        </w:rPr>
        <w:t xml:space="preserve"> que tout utilisateur d’une ressource génétique et des savoirs traditionnels associés ainsi que de leurs dérivés </w:t>
      </w:r>
      <w:r w:rsidR="008766E5">
        <w:rPr>
          <w:rFonts w:ascii="Trebuchet MS" w:hAnsi="Trebuchet MS" w:cstheme="majorHAnsi"/>
          <w:bCs/>
          <w:sz w:val="22"/>
          <w:szCs w:val="22"/>
        </w:rPr>
        <w:t>accordés</w:t>
      </w:r>
      <w:r w:rsidR="009B487F" w:rsidRPr="009B487F">
        <w:rPr>
          <w:rFonts w:ascii="Trebuchet MS" w:hAnsi="Trebuchet MS" w:cstheme="majorHAnsi"/>
          <w:bCs/>
          <w:sz w:val="22"/>
          <w:szCs w:val="22"/>
        </w:rPr>
        <w:t xml:space="preserve"> à la République Démocratique du Congo.</w:t>
      </w:r>
    </w:p>
    <w:p w14:paraId="6A814AD4" w14:textId="77777777" w:rsidR="00670220" w:rsidRDefault="00670220" w:rsidP="00045034">
      <w:pPr>
        <w:pStyle w:val="Default"/>
        <w:jc w:val="both"/>
        <w:rPr>
          <w:rFonts w:ascii="Trebuchet MS" w:hAnsi="Trebuchet MS" w:cstheme="majorHAnsi"/>
          <w:bCs/>
          <w:sz w:val="22"/>
          <w:szCs w:val="22"/>
        </w:rPr>
      </w:pPr>
    </w:p>
    <w:p w14:paraId="7D20A0EC" w14:textId="1C9F79BA" w:rsidR="00670220" w:rsidRDefault="008766E5" w:rsidP="00045034">
      <w:pPr>
        <w:pStyle w:val="Default"/>
        <w:jc w:val="both"/>
        <w:rPr>
          <w:rFonts w:ascii="Trebuchet MS" w:hAnsi="Trebuchet MS" w:cstheme="majorHAnsi"/>
          <w:bCs/>
          <w:sz w:val="22"/>
          <w:szCs w:val="22"/>
        </w:rPr>
      </w:pPr>
      <w:r>
        <w:rPr>
          <w:rFonts w:ascii="Trebuchet MS" w:hAnsi="Trebuchet MS" w:cstheme="majorHAnsi"/>
          <w:bCs/>
          <w:sz w:val="22"/>
          <w:szCs w:val="22"/>
        </w:rPr>
        <w:t>Les avantages non-</w:t>
      </w:r>
      <w:r w:rsidR="00670220" w:rsidRPr="00670220">
        <w:rPr>
          <w:rFonts w:ascii="Trebuchet MS" w:hAnsi="Trebuchet MS" w:cstheme="majorHAnsi"/>
          <w:bCs/>
          <w:sz w:val="22"/>
          <w:szCs w:val="22"/>
        </w:rPr>
        <w:t xml:space="preserve">monétaires sont </w:t>
      </w:r>
      <w:r w:rsidR="00670220">
        <w:rPr>
          <w:rFonts w:ascii="Trebuchet MS" w:hAnsi="Trebuchet MS" w:cstheme="majorHAnsi"/>
          <w:bCs/>
          <w:sz w:val="22"/>
          <w:szCs w:val="22"/>
        </w:rPr>
        <w:t>plus direct</w:t>
      </w:r>
      <w:r w:rsidR="00670220" w:rsidRPr="00670220">
        <w:rPr>
          <w:rFonts w:ascii="Trebuchet MS" w:hAnsi="Trebuchet MS" w:cstheme="majorHAnsi"/>
          <w:bCs/>
          <w:sz w:val="22"/>
          <w:szCs w:val="22"/>
        </w:rPr>
        <w:t>s, immédiatement disponibles</w:t>
      </w:r>
      <w:r w:rsidR="00670220" w:rsidRPr="00670220">
        <w:rPr>
          <w:rFonts w:ascii="Trebuchet MS" w:hAnsi="Trebuchet MS"/>
          <w:sz w:val="22"/>
          <w:szCs w:val="22"/>
        </w:rPr>
        <w:t xml:space="preserve"> et </w:t>
      </w:r>
      <w:r w:rsidR="00670220" w:rsidRPr="00670220">
        <w:rPr>
          <w:rFonts w:ascii="Trebuchet MS" w:hAnsi="Trebuchet MS" w:cstheme="majorHAnsi"/>
          <w:bCs/>
          <w:sz w:val="22"/>
          <w:szCs w:val="22"/>
        </w:rPr>
        <w:t xml:space="preserve">plus adaptés </w:t>
      </w:r>
      <w:r>
        <w:rPr>
          <w:rFonts w:ascii="Trebuchet MS" w:hAnsi="Trebuchet MS" w:cstheme="majorHAnsi"/>
          <w:bCs/>
          <w:sz w:val="22"/>
          <w:szCs w:val="22"/>
        </w:rPr>
        <w:t>en vue de</w:t>
      </w:r>
      <w:r w:rsidR="00670220" w:rsidRPr="00670220">
        <w:rPr>
          <w:rFonts w:ascii="Trebuchet MS" w:hAnsi="Trebuchet MS" w:cstheme="majorHAnsi"/>
          <w:bCs/>
          <w:sz w:val="22"/>
          <w:szCs w:val="22"/>
        </w:rPr>
        <w:t xml:space="preserve"> contribuer aux objectifs de la conservation</w:t>
      </w:r>
      <w:r w:rsidR="00C721FC">
        <w:rPr>
          <w:rFonts w:ascii="Trebuchet MS" w:hAnsi="Trebuchet MS" w:cstheme="majorHAnsi"/>
          <w:bCs/>
          <w:sz w:val="22"/>
          <w:szCs w:val="22"/>
        </w:rPr>
        <w:t xml:space="preserve"> des ressources génétiques et protection des savoirs traditionnels</w:t>
      </w:r>
      <w:r w:rsidR="00670220" w:rsidRPr="00670220">
        <w:rPr>
          <w:rFonts w:ascii="Trebuchet MS" w:hAnsi="Trebuchet MS" w:cstheme="majorHAnsi"/>
          <w:bCs/>
          <w:sz w:val="22"/>
          <w:szCs w:val="22"/>
        </w:rPr>
        <w:t xml:space="preserve"> en République Démocratique du Congo</w:t>
      </w:r>
      <w:r w:rsidR="00670220">
        <w:rPr>
          <w:rFonts w:ascii="Trebuchet MS" w:hAnsi="Trebuchet MS" w:cstheme="majorHAnsi"/>
          <w:bCs/>
          <w:sz w:val="22"/>
          <w:szCs w:val="22"/>
        </w:rPr>
        <w:t>.</w:t>
      </w:r>
    </w:p>
    <w:p w14:paraId="7540B1C4" w14:textId="77777777" w:rsidR="00D374EA" w:rsidRDefault="00D374EA" w:rsidP="00045034">
      <w:pPr>
        <w:pStyle w:val="Default"/>
        <w:jc w:val="both"/>
        <w:rPr>
          <w:rFonts w:ascii="Trebuchet MS" w:hAnsi="Trebuchet MS" w:cstheme="majorHAnsi"/>
          <w:bCs/>
          <w:sz w:val="22"/>
          <w:szCs w:val="22"/>
        </w:rPr>
      </w:pPr>
    </w:p>
    <w:p w14:paraId="21E2DF38" w14:textId="11658274" w:rsidR="00D374EA" w:rsidRDefault="00D374EA" w:rsidP="00D374EA">
      <w:pPr>
        <w:pStyle w:val="Default"/>
        <w:jc w:val="both"/>
        <w:rPr>
          <w:rFonts w:ascii="Trebuchet MS" w:hAnsi="Trebuchet MS" w:cstheme="majorHAnsi"/>
          <w:bCs/>
          <w:sz w:val="22"/>
          <w:szCs w:val="22"/>
        </w:rPr>
      </w:pPr>
      <w:r w:rsidRPr="00B53108">
        <w:rPr>
          <w:rFonts w:ascii="Trebuchet MS" w:hAnsi="Trebuchet MS" w:cstheme="majorHAnsi"/>
          <w:b/>
          <w:bCs/>
          <w:sz w:val="22"/>
          <w:szCs w:val="22"/>
          <w:u w:val="single"/>
        </w:rPr>
        <w:t xml:space="preserve">Article </w:t>
      </w:r>
      <w:proofErr w:type="gramStart"/>
      <w:r>
        <w:rPr>
          <w:rFonts w:ascii="Trebuchet MS" w:hAnsi="Trebuchet MS" w:cstheme="majorHAnsi"/>
          <w:b/>
          <w:bCs/>
          <w:sz w:val="22"/>
          <w:szCs w:val="22"/>
          <w:u w:val="single"/>
        </w:rPr>
        <w:t>8</w:t>
      </w:r>
      <w:r w:rsidRPr="00291F62">
        <w:rPr>
          <w:rFonts w:ascii="Trebuchet MS" w:hAnsi="Trebuchet MS" w:cstheme="majorHAnsi"/>
          <w:b/>
          <w:bCs/>
          <w:sz w:val="22"/>
          <w:szCs w:val="22"/>
        </w:rPr>
        <w:t>:</w:t>
      </w:r>
      <w:proofErr w:type="gramEnd"/>
      <w:r w:rsidRPr="00291F62">
        <w:rPr>
          <w:rFonts w:ascii="Trebuchet MS" w:hAnsi="Trebuchet MS" w:cstheme="majorHAnsi"/>
          <w:bCs/>
          <w:sz w:val="22"/>
          <w:szCs w:val="22"/>
        </w:rPr>
        <w:t xml:space="preserve"> </w:t>
      </w:r>
      <w:r w:rsidR="00C721FC">
        <w:rPr>
          <w:rFonts w:ascii="Trebuchet MS" w:hAnsi="Trebuchet MS" w:cstheme="majorHAnsi"/>
          <w:bCs/>
          <w:sz w:val="22"/>
          <w:szCs w:val="22"/>
        </w:rPr>
        <w:t>L</w:t>
      </w:r>
      <w:r w:rsidRPr="00D374EA">
        <w:rPr>
          <w:rFonts w:ascii="Trebuchet MS" w:hAnsi="Trebuchet MS" w:cstheme="majorHAnsi"/>
          <w:bCs/>
          <w:sz w:val="22"/>
          <w:szCs w:val="22"/>
        </w:rPr>
        <w:t xml:space="preserve">es avantages </w:t>
      </w:r>
      <w:r>
        <w:rPr>
          <w:rFonts w:ascii="Trebuchet MS" w:hAnsi="Trebuchet MS" w:cstheme="majorHAnsi"/>
          <w:bCs/>
          <w:sz w:val="22"/>
          <w:szCs w:val="22"/>
        </w:rPr>
        <w:t>non-</w:t>
      </w:r>
      <w:r w:rsidRPr="00D374EA">
        <w:rPr>
          <w:rFonts w:ascii="Trebuchet MS" w:hAnsi="Trebuchet MS" w:cstheme="majorHAnsi"/>
          <w:bCs/>
          <w:sz w:val="22"/>
          <w:szCs w:val="22"/>
        </w:rPr>
        <w:t>monétaires dus à l’utilisation d’une ressource génétique et des savoirs traditionnels associés ainsi que de leurs dérivés peuvent comprendre :</w:t>
      </w:r>
    </w:p>
    <w:p w14:paraId="4DF090E8" w14:textId="77777777" w:rsidR="00D374EA" w:rsidRPr="00670220" w:rsidRDefault="00D374EA" w:rsidP="00045034">
      <w:pPr>
        <w:pStyle w:val="Default"/>
        <w:jc w:val="both"/>
        <w:rPr>
          <w:rFonts w:ascii="Trebuchet MS" w:hAnsi="Trebuchet MS" w:cstheme="majorHAnsi"/>
          <w:bCs/>
          <w:sz w:val="22"/>
          <w:szCs w:val="22"/>
        </w:rPr>
      </w:pPr>
    </w:p>
    <w:p w14:paraId="4C5315D8" w14:textId="08ACD68E" w:rsidR="00F50C63" w:rsidRDefault="00A3696D"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le</w:t>
      </w:r>
      <w:proofErr w:type="gramEnd"/>
      <w:r>
        <w:rPr>
          <w:rFonts w:ascii="Trebuchet MS" w:hAnsi="Trebuchet MS" w:cstheme="majorHAnsi"/>
          <w:bCs/>
          <w:sz w:val="22"/>
          <w:szCs w:val="22"/>
        </w:rPr>
        <w:t xml:space="preserve"> partage des résultats de la recherche et de la mise en valeur ;</w:t>
      </w:r>
    </w:p>
    <w:p w14:paraId="76329D11" w14:textId="3233D541" w:rsidR="00A3696D" w:rsidRDefault="00E4197A"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la</w:t>
      </w:r>
      <w:proofErr w:type="gramEnd"/>
      <w:r>
        <w:rPr>
          <w:rFonts w:ascii="Trebuchet MS" w:hAnsi="Trebuchet MS" w:cstheme="majorHAnsi"/>
          <w:bCs/>
          <w:sz w:val="22"/>
          <w:szCs w:val="22"/>
        </w:rPr>
        <w:t xml:space="preserve"> collaboration, coopération et contribution aux programmes de recherche scientifique et de mise en valeur, notamment aux activités de recherche biotechnologique, autant que possible pour la République Démocratique du Congo qui fournit les ressources génétiques ou les savoirs traditionnels ;</w:t>
      </w:r>
    </w:p>
    <w:p w14:paraId="0988F7DB" w14:textId="2225F4D4" w:rsidR="00E4197A" w:rsidRDefault="00E4197A"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la</w:t>
      </w:r>
      <w:proofErr w:type="gramEnd"/>
      <w:r>
        <w:rPr>
          <w:rFonts w:ascii="Trebuchet MS" w:hAnsi="Trebuchet MS" w:cstheme="majorHAnsi"/>
          <w:bCs/>
          <w:sz w:val="22"/>
          <w:szCs w:val="22"/>
        </w:rPr>
        <w:t xml:space="preserve"> participation au développement des produits ;</w:t>
      </w:r>
    </w:p>
    <w:p w14:paraId="252E343F" w14:textId="0E2E351B" w:rsidR="00E4197A" w:rsidRDefault="00E4197A"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la</w:t>
      </w:r>
      <w:proofErr w:type="gramEnd"/>
      <w:r>
        <w:rPr>
          <w:rFonts w:ascii="Trebuchet MS" w:hAnsi="Trebuchet MS" w:cstheme="majorHAnsi"/>
          <w:bCs/>
          <w:sz w:val="22"/>
          <w:szCs w:val="22"/>
        </w:rPr>
        <w:t xml:space="preserve"> collaboration, coopération et contribution à l’éducation et à la formation ;</w:t>
      </w:r>
    </w:p>
    <w:p w14:paraId="1DB81365" w14:textId="1A8B4827" w:rsidR="00E4197A" w:rsidRDefault="00E4197A"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l’accès</w:t>
      </w:r>
      <w:proofErr w:type="gramEnd"/>
      <w:r>
        <w:rPr>
          <w:rFonts w:ascii="Trebuchet MS" w:hAnsi="Trebuchet MS" w:cstheme="majorHAnsi"/>
          <w:bCs/>
          <w:sz w:val="22"/>
          <w:szCs w:val="22"/>
        </w:rPr>
        <w:t xml:space="preserve"> aux installations de conservation </w:t>
      </w:r>
      <w:r w:rsidRPr="00E4197A">
        <w:rPr>
          <w:rFonts w:ascii="Trebuchet MS" w:hAnsi="Trebuchet MS" w:cstheme="majorHAnsi"/>
          <w:bCs/>
          <w:i/>
          <w:sz w:val="22"/>
          <w:szCs w:val="22"/>
        </w:rPr>
        <w:t>ex situ</w:t>
      </w:r>
      <w:r>
        <w:rPr>
          <w:rFonts w:ascii="Trebuchet MS" w:hAnsi="Trebuchet MS" w:cstheme="majorHAnsi"/>
          <w:bCs/>
          <w:sz w:val="22"/>
          <w:szCs w:val="22"/>
        </w:rPr>
        <w:t xml:space="preserve"> de ressources génétiques et aux bases de données ;</w:t>
      </w:r>
    </w:p>
    <w:p w14:paraId="7A70A96A" w14:textId="77777777" w:rsidR="004C0EEF" w:rsidRDefault="00E4197A"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le</w:t>
      </w:r>
      <w:proofErr w:type="gramEnd"/>
      <w:r>
        <w:rPr>
          <w:rFonts w:ascii="Trebuchet MS" w:hAnsi="Trebuchet MS" w:cstheme="majorHAnsi"/>
          <w:bCs/>
          <w:sz w:val="22"/>
          <w:szCs w:val="22"/>
        </w:rPr>
        <w:t xml:space="preserve"> transfert, à la </w:t>
      </w:r>
      <w:r w:rsidRPr="00E4197A">
        <w:rPr>
          <w:rFonts w:ascii="Trebuchet MS" w:hAnsi="Trebuchet MS" w:cstheme="majorHAnsi"/>
          <w:bCs/>
          <w:sz w:val="22"/>
          <w:szCs w:val="22"/>
        </w:rPr>
        <w:t>République Démocratique du Congo</w:t>
      </w:r>
      <w:r>
        <w:rPr>
          <w:rFonts w:ascii="Trebuchet MS" w:hAnsi="Trebuchet MS" w:cstheme="majorHAnsi"/>
          <w:bCs/>
          <w:sz w:val="22"/>
          <w:szCs w:val="22"/>
        </w:rPr>
        <w:t>, des connaissances et technologies à des conditions équitables et qui soient les plus favorables, y compris à des conditions privilégiées et préférentielles s’il en est convenu, en particulier des connaissances et de la technologie qui utilisent les ressources génétiqu</w:t>
      </w:r>
      <w:r w:rsidR="004C0EEF">
        <w:rPr>
          <w:rFonts w:ascii="Trebuchet MS" w:hAnsi="Trebuchet MS" w:cstheme="majorHAnsi"/>
          <w:bCs/>
          <w:sz w:val="22"/>
          <w:szCs w:val="22"/>
        </w:rPr>
        <w:t>es, y compris la biotechnologie, ou qui ont trait à la conservation et à l’utilisation durable de la diversité biologique ;</w:t>
      </w:r>
    </w:p>
    <w:p w14:paraId="261B7CC9" w14:textId="77777777" w:rsidR="004C0EEF" w:rsidRDefault="004C0EEF"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le</w:t>
      </w:r>
      <w:proofErr w:type="gramEnd"/>
      <w:r>
        <w:rPr>
          <w:rFonts w:ascii="Trebuchet MS" w:hAnsi="Trebuchet MS" w:cstheme="majorHAnsi"/>
          <w:bCs/>
          <w:sz w:val="22"/>
          <w:szCs w:val="22"/>
        </w:rPr>
        <w:t xml:space="preserve"> renforcement des capacités en matière de transfert de technologie ;</w:t>
      </w:r>
    </w:p>
    <w:p w14:paraId="51FD89AF" w14:textId="74C23D98" w:rsidR="004C0EEF" w:rsidRDefault="004C0EEF"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le</w:t>
      </w:r>
      <w:proofErr w:type="gramEnd"/>
      <w:r>
        <w:rPr>
          <w:rFonts w:ascii="Trebuchet MS" w:hAnsi="Trebuchet MS" w:cstheme="majorHAnsi"/>
          <w:bCs/>
          <w:sz w:val="22"/>
          <w:szCs w:val="22"/>
        </w:rPr>
        <w:t xml:space="preserve"> renforcement des capacités institutionnelles ;</w:t>
      </w:r>
    </w:p>
    <w:p w14:paraId="6C5BC074" w14:textId="3DCA7C62" w:rsidR="00E4197A" w:rsidRDefault="004C0EEF"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les</w:t>
      </w:r>
      <w:proofErr w:type="gramEnd"/>
      <w:r>
        <w:rPr>
          <w:rFonts w:ascii="Trebuchet MS" w:hAnsi="Trebuchet MS" w:cstheme="majorHAnsi"/>
          <w:bCs/>
          <w:sz w:val="22"/>
          <w:szCs w:val="22"/>
        </w:rPr>
        <w:t xml:space="preserve"> </w:t>
      </w:r>
      <w:r w:rsidR="004F3D37">
        <w:rPr>
          <w:rFonts w:ascii="Trebuchet MS" w:hAnsi="Trebuchet MS" w:cstheme="majorHAnsi"/>
          <w:bCs/>
          <w:sz w:val="22"/>
          <w:szCs w:val="22"/>
        </w:rPr>
        <w:t>ressources humaines et matérielles nécessaires au renforcement des capacités pour l’administration et l’application des règlements d’accès ;</w:t>
      </w:r>
    </w:p>
    <w:p w14:paraId="1C128F13" w14:textId="098CCB67" w:rsidR="004F3D37" w:rsidRDefault="004F3D37"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la</w:t>
      </w:r>
      <w:proofErr w:type="gramEnd"/>
      <w:r>
        <w:rPr>
          <w:rFonts w:ascii="Trebuchet MS" w:hAnsi="Trebuchet MS" w:cstheme="majorHAnsi"/>
          <w:bCs/>
          <w:sz w:val="22"/>
          <w:szCs w:val="22"/>
        </w:rPr>
        <w:t xml:space="preserve"> formation relative </w:t>
      </w:r>
      <w:r w:rsidR="00E86EC0">
        <w:rPr>
          <w:rFonts w:ascii="Trebuchet MS" w:hAnsi="Trebuchet MS" w:cstheme="majorHAnsi"/>
          <w:bCs/>
          <w:sz w:val="22"/>
          <w:szCs w:val="22"/>
        </w:rPr>
        <w:t xml:space="preserve">aux ressources génétiques </w:t>
      </w:r>
      <w:r w:rsidR="00A77A5A">
        <w:rPr>
          <w:rFonts w:ascii="Trebuchet MS" w:hAnsi="Trebuchet MS" w:cstheme="majorHAnsi"/>
          <w:bCs/>
          <w:sz w:val="22"/>
          <w:szCs w:val="22"/>
        </w:rPr>
        <w:t>avec la pleine participation de la République Démocratique du Congo ;</w:t>
      </w:r>
    </w:p>
    <w:p w14:paraId="597ADAD6" w14:textId="240A4DDF" w:rsidR="00A77A5A" w:rsidRDefault="00A77A5A"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l’accès</w:t>
      </w:r>
      <w:proofErr w:type="gramEnd"/>
      <w:r>
        <w:rPr>
          <w:rFonts w:ascii="Trebuchet MS" w:hAnsi="Trebuchet MS" w:cstheme="majorHAnsi"/>
          <w:bCs/>
          <w:sz w:val="22"/>
          <w:szCs w:val="22"/>
        </w:rPr>
        <w:t xml:space="preserve"> à l’</w:t>
      </w:r>
      <w:r w:rsidR="00640B5A">
        <w:rPr>
          <w:rFonts w:ascii="Trebuchet MS" w:hAnsi="Trebuchet MS" w:cstheme="majorHAnsi"/>
          <w:bCs/>
          <w:sz w:val="22"/>
          <w:szCs w:val="22"/>
        </w:rPr>
        <w:t>information scientifique ayant trait à la conservation et à l’utilisation durable de la diversité biologique, y compris les inventaires biologiques et les études taxonomiques ;</w:t>
      </w:r>
    </w:p>
    <w:p w14:paraId="3A5A1ED5" w14:textId="7F977296" w:rsidR="00640B5A" w:rsidRDefault="00640B5A"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les</w:t>
      </w:r>
      <w:proofErr w:type="gramEnd"/>
      <w:r>
        <w:rPr>
          <w:rFonts w:ascii="Trebuchet MS" w:hAnsi="Trebuchet MS" w:cstheme="majorHAnsi"/>
          <w:bCs/>
          <w:sz w:val="22"/>
          <w:szCs w:val="22"/>
        </w:rPr>
        <w:t xml:space="preserve"> apports à l’économie provinciale et des entités territoriales décentralisées ;</w:t>
      </w:r>
    </w:p>
    <w:p w14:paraId="4E0D33F4" w14:textId="77777777" w:rsidR="00640B5A" w:rsidRDefault="00640B5A"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la</w:t>
      </w:r>
      <w:proofErr w:type="gramEnd"/>
      <w:r>
        <w:rPr>
          <w:rFonts w:ascii="Trebuchet MS" w:hAnsi="Trebuchet MS" w:cstheme="majorHAnsi"/>
          <w:bCs/>
          <w:sz w:val="22"/>
          <w:szCs w:val="22"/>
        </w:rPr>
        <w:t xml:space="preserve"> recherche orientée vers les besoins prioritaires, tels que la sécurité alimentaire et la santé, compte tenu des utilisations internes des ressources génétiques en République Démocratique du Congo ;</w:t>
      </w:r>
    </w:p>
    <w:p w14:paraId="2ADE2FE6" w14:textId="77777777" w:rsidR="003C2DA1" w:rsidRDefault="00640B5A"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les</w:t>
      </w:r>
      <w:proofErr w:type="gramEnd"/>
      <w:r>
        <w:rPr>
          <w:rFonts w:ascii="Trebuchet MS" w:hAnsi="Trebuchet MS" w:cstheme="majorHAnsi"/>
          <w:bCs/>
          <w:sz w:val="22"/>
          <w:szCs w:val="22"/>
        </w:rPr>
        <w:t xml:space="preserve"> relations institutionnelles et professionnelles qui peuvent découler d’un accord d’accès et de partage des avantages </w:t>
      </w:r>
      <w:r w:rsidR="003C2DA1">
        <w:rPr>
          <w:rFonts w:ascii="Trebuchet MS" w:hAnsi="Trebuchet MS" w:cstheme="majorHAnsi"/>
          <w:bCs/>
          <w:sz w:val="22"/>
          <w:szCs w:val="22"/>
        </w:rPr>
        <w:t>et des activités de collaboration ultérieures ;</w:t>
      </w:r>
    </w:p>
    <w:p w14:paraId="4113405B" w14:textId="77777777" w:rsidR="003C2DA1" w:rsidRDefault="003C2DA1"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lastRenderedPageBreak/>
        <w:t>les</w:t>
      </w:r>
      <w:proofErr w:type="gramEnd"/>
      <w:r>
        <w:rPr>
          <w:rFonts w:ascii="Trebuchet MS" w:hAnsi="Trebuchet MS" w:cstheme="majorHAnsi"/>
          <w:bCs/>
          <w:sz w:val="22"/>
          <w:szCs w:val="22"/>
        </w:rPr>
        <w:t xml:space="preserve"> avantages en matière de sécurité alimentaire et de moyens de substances ;</w:t>
      </w:r>
    </w:p>
    <w:p w14:paraId="4FE25E9A" w14:textId="77777777" w:rsidR="003C2DA1" w:rsidRDefault="003C2DA1"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la</w:t>
      </w:r>
      <w:proofErr w:type="gramEnd"/>
      <w:r>
        <w:rPr>
          <w:rFonts w:ascii="Trebuchet MS" w:hAnsi="Trebuchet MS" w:cstheme="majorHAnsi"/>
          <w:bCs/>
          <w:sz w:val="22"/>
          <w:szCs w:val="22"/>
        </w:rPr>
        <w:t xml:space="preserve"> reconnaissance sociale ;</w:t>
      </w:r>
    </w:p>
    <w:p w14:paraId="071CE96C" w14:textId="7269FBE0" w:rsidR="00E86EC0" w:rsidRDefault="003C2DA1" w:rsidP="00D375FC">
      <w:pPr>
        <w:pStyle w:val="Default"/>
        <w:numPr>
          <w:ilvl w:val="0"/>
          <w:numId w:val="6"/>
        </w:numPr>
        <w:jc w:val="both"/>
        <w:rPr>
          <w:rFonts w:ascii="Trebuchet MS" w:hAnsi="Trebuchet MS" w:cstheme="majorHAnsi"/>
          <w:bCs/>
          <w:sz w:val="22"/>
          <w:szCs w:val="22"/>
        </w:rPr>
      </w:pPr>
      <w:proofErr w:type="gramStart"/>
      <w:r>
        <w:rPr>
          <w:rFonts w:ascii="Trebuchet MS" w:hAnsi="Trebuchet MS" w:cstheme="majorHAnsi"/>
          <w:bCs/>
          <w:sz w:val="22"/>
          <w:szCs w:val="22"/>
        </w:rPr>
        <w:t>la</w:t>
      </w:r>
      <w:proofErr w:type="gramEnd"/>
      <w:r>
        <w:rPr>
          <w:rFonts w:ascii="Trebuchet MS" w:hAnsi="Trebuchet MS" w:cstheme="majorHAnsi"/>
          <w:bCs/>
          <w:sz w:val="22"/>
          <w:szCs w:val="22"/>
        </w:rPr>
        <w:t xml:space="preserve"> copropriété et les droits de propriété intellectuelle pertinents.</w:t>
      </w:r>
      <w:r w:rsidR="00640B5A">
        <w:rPr>
          <w:rFonts w:ascii="Trebuchet MS" w:hAnsi="Trebuchet MS" w:cstheme="majorHAnsi"/>
          <w:bCs/>
          <w:sz w:val="22"/>
          <w:szCs w:val="22"/>
        </w:rPr>
        <w:t xml:space="preserve"> </w:t>
      </w:r>
    </w:p>
    <w:p w14:paraId="110BC688" w14:textId="77777777" w:rsidR="001326B6" w:rsidRDefault="001326B6" w:rsidP="001326B6">
      <w:pPr>
        <w:pStyle w:val="Default"/>
        <w:jc w:val="both"/>
        <w:rPr>
          <w:rFonts w:ascii="Trebuchet MS" w:hAnsi="Trebuchet MS" w:cstheme="majorHAnsi"/>
          <w:bCs/>
          <w:sz w:val="22"/>
          <w:szCs w:val="22"/>
        </w:rPr>
      </w:pPr>
    </w:p>
    <w:p w14:paraId="2DB3FCF9" w14:textId="4F45BA4B" w:rsidR="001326B6" w:rsidRDefault="001326B6" w:rsidP="001326B6">
      <w:pPr>
        <w:widowControl w:val="0"/>
        <w:autoSpaceDE w:val="0"/>
        <w:autoSpaceDN w:val="0"/>
        <w:adjustRightInd w:val="0"/>
        <w:jc w:val="both"/>
        <w:rPr>
          <w:rFonts w:ascii="Trebuchet MS" w:hAnsi="Trebuchet MS" w:cstheme="majorHAnsi"/>
          <w:bCs/>
          <w:color w:val="000000"/>
        </w:rPr>
      </w:pPr>
      <w:r>
        <w:rPr>
          <w:rFonts w:ascii="Trebuchet MS" w:hAnsi="Trebuchet MS" w:cstheme="majorHAnsi"/>
          <w:bCs/>
          <w:color w:val="000000"/>
        </w:rPr>
        <w:t xml:space="preserve">Le Gouverneur de la province concernée peut, au regard des situations particulières liées à certaines </w:t>
      </w:r>
      <w:r w:rsidRPr="001017AD">
        <w:rPr>
          <w:rFonts w:ascii="Trebuchet MS" w:hAnsi="Trebuchet MS" w:cstheme="majorHAnsi"/>
          <w:bCs/>
          <w:color w:val="000000"/>
        </w:rPr>
        <w:t>ressource</w:t>
      </w:r>
      <w:r>
        <w:rPr>
          <w:rFonts w:ascii="Trebuchet MS" w:hAnsi="Trebuchet MS" w:cstheme="majorHAnsi"/>
          <w:bCs/>
          <w:color w:val="000000"/>
        </w:rPr>
        <w:t>s</w:t>
      </w:r>
      <w:r w:rsidRPr="001017AD">
        <w:rPr>
          <w:rFonts w:ascii="Trebuchet MS" w:hAnsi="Trebuchet MS" w:cstheme="majorHAnsi"/>
          <w:bCs/>
          <w:color w:val="000000"/>
        </w:rPr>
        <w:t xml:space="preserve"> génétique</w:t>
      </w:r>
      <w:r>
        <w:rPr>
          <w:rFonts w:ascii="Trebuchet MS" w:hAnsi="Trebuchet MS" w:cstheme="majorHAnsi"/>
          <w:bCs/>
          <w:color w:val="000000"/>
        </w:rPr>
        <w:t>s</w:t>
      </w:r>
      <w:r w:rsidRPr="001017AD">
        <w:rPr>
          <w:rFonts w:ascii="Trebuchet MS" w:hAnsi="Trebuchet MS" w:cstheme="majorHAnsi"/>
          <w:bCs/>
          <w:color w:val="000000"/>
        </w:rPr>
        <w:t xml:space="preserve"> et </w:t>
      </w:r>
      <w:r>
        <w:rPr>
          <w:rFonts w:ascii="Trebuchet MS" w:hAnsi="Trebuchet MS" w:cstheme="majorHAnsi"/>
          <w:bCs/>
          <w:color w:val="000000"/>
        </w:rPr>
        <w:t>aux</w:t>
      </w:r>
      <w:r w:rsidRPr="001017AD">
        <w:rPr>
          <w:rFonts w:ascii="Trebuchet MS" w:hAnsi="Trebuchet MS" w:cstheme="majorHAnsi"/>
          <w:bCs/>
          <w:color w:val="000000"/>
        </w:rPr>
        <w:t xml:space="preserve"> savoirs traditionnels associés ainsi qu</w:t>
      </w:r>
      <w:r>
        <w:rPr>
          <w:rFonts w:ascii="Trebuchet MS" w:hAnsi="Trebuchet MS" w:cstheme="majorHAnsi"/>
          <w:bCs/>
          <w:color w:val="000000"/>
        </w:rPr>
        <w:t>’à</w:t>
      </w:r>
      <w:r w:rsidRPr="001017AD">
        <w:rPr>
          <w:rFonts w:ascii="Trebuchet MS" w:hAnsi="Trebuchet MS" w:cstheme="majorHAnsi"/>
          <w:bCs/>
          <w:color w:val="000000"/>
        </w:rPr>
        <w:t xml:space="preserve"> leurs dérivés</w:t>
      </w:r>
      <w:r>
        <w:rPr>
          <w:rFonts w:ascii="Trebuchet MS" w:hAnsi="Trebuchet MS" w:cstheme="majorHAnsi"/>
          <w:bCs/>
          <w:color w:val="000000"/>
        </w:rPr>
        <w:t xml:space="preserve">, et ce, après concertation </w:t>
      </w:r>
      <w:r w:rsidR="009D00A8">
        <w:rPr>
          <w:rFonts w:ascii="Trebuchet MS" w:hAnsi="Trebuchet MS" w:cstheme="majorHAnsi"/>
          <w:bCs/>
          <w:color w:val="000000"/>
        </w:rPr>
        <w:t>avec les</w:t>
      </w:r>
      <w:r>
        <w:rPr>
          <w:rFonts w:ascii="Trebuchet MS" w:hAnsi="Trebuchet MS" w:cstheme="majorHAnsi"/>
          <w:bCs/>
          <w:color w:val="000000"/>
        </w:rPr>
        <w:t xml:space="preserve"> autorités </w:t>
      </w:r>
      <w:r w:rsidR="009D00A8">
        <w:rPr>
          <w:rFonts w:ascii="Trebuchet MS" w:hAnsi="Trebuchet MS" w:cstheme="majorHAnsi"/>
          <w:bCs/>
          <w:color w:val="000000"/>
        </w:rPr>
        <w:t>des entités territoriales décentralisées</w:t>
      </w:r>
      <w:r>
        <w:rPr>
          <w:rFonts w:ascii="Trebuchet MS" w:hAnsi="Trebuchet MS" w:cstheme="majorHAnsi"/>
          <w:bCs/>
          <w:color w:val="000000"/>
        </w:rPr>
        <w:t xml:space="preserve"> et avis du Comité provinciale APA, fixer des avantages non-monétaires</w:t>
      </w:r>
      <w:r w:rsidRPr="001017AD">
        <w:rPr>
          <w:rFonts w:ascii="Trebuchet MS" w:hAnsi="Trebuchet MS" w:cstheme="majorHAnsi"/>
          <w:bCs/>
          <w:color w:val="000000"/>
        </w:rPr>
        <w:t xml:space="preserve"> </w:t>
      </w:r>
      <w:r>
        <w:rPr>
          <w:rFonts w:ascii="Trebuchet MS" w:hAnsi="Trebuchet MS" w:cstheme="majorHAnsi"/>
          <w:bCs/>
          <w:color w:val="000000"/>
        </w:rPr>
        <w:t>spécifiques</w:t>
      </w:r>
      <w:r w:rsidRPr="00AA616D">
        <w:rPr>
          <w:rFonts w:ascii="Trebuchet MS" w:hAnsi="Trebuchet MS" w:cstheme="majorHAnsi"/>
          <w:bCs/>
          <w:color w:val="000000"/>
        </w:rPr>
        <w:t xml:space="preserve"> </w:t>
      </w:r>
      <w:r>
        <w:rPr>
          <w:rFonts w:ascii="Trebuchet MS" w:hAnsi="Trebuchet MS" w:cstheme="majorHAnsi"/>
          <w:bCs/>
          <w:color w:val="000000"/>
        </w:rPr>
        <w:t xml:space="preserve">à leur accès en dehors de ce qui est prévu à l’alinéa </w:t>
      </w:r>
      <w:r w:rsidR="003D1A8F">
        <w:rPr>
          <w:rFonts w:ascii="Trebuchet MS" w:hAnsi="Trebuchet MS" w:cstheme="majorHAnsi"/>
          <w:bCs/>
          <w:color w:val="000000"/>
        </w:rPr>
        <w:t>précédent</w:t>
      </w:r>
      <w:r>
        <w:rPr>
          <w:rFonts w:ascii="Trebuchet MS" w:hAnsi="Trebuchet MS" w:cstheme="majorHAnsi"/>
          <w:bCs/>
          <w:color w:val="000000"/>
        </w:rPr>
        <w:t xml:space="preserve">. Il en informe le </w:t>
      </w:r>
      <w:r w:rsidRPr="001326B6">
        <w:rPr>
          <w:rFonts w:ascii="Trebuchet MS" w:hAnsi="Trebuchet MS" w:cstheme="majorHAnsi"/>
          <w:bCs/>
          <w:color w:val="000000"/>
        </w:rPr>
        <w:t>Ministre ayant la conservation de la nature dans ses attributions</w:t>
      </w:r>
      <w:r>
        <w:rPr>
          <w:rFonts w:ascii="Trebuchet MS" w:hAnsi="Trebuchet MS" w:cstheme="majorHAnsi"/>
          <w:bCs/>
          <w:color w:val="000000"/>
        </w:rPr>
        <w:t>.</w:t>
      </w:r>
    </w:p>
    <w:p w14:paraId="0BCC0A4E" w14:textId="77777777" w:rsidR="001326B6" w:rsidRDefault="001326B6" w:rsidP="001326B6">
      <w:pPr>
        <w:pStyle w:val="Default"/>
        <w:jc w:val="both"/>
        <w:rPr>
          <w:rFonts w:ascii="Trebuchet MS" w:hAnsi="Trebuchet MS" w:cstheme="majorHAnsi"/>
          <w:bCs/>
          <w:sz w:val="22"/>
          <w:szCs w:val="22"/>
        </w:rPr>
      </w:pPr>
    </w:p>
    <w:p w14:paraId="733006C1" w14:textId="3E016CA1" w:rsidR="00573D81" w:rsidRPr="00291F62" w:rsidRDefault="00573D81" w:rsidP="00015092">
      <w:pPr>
        <w:jc w:val="both"/>
        <w:rPr>
          <w:rFonts w:ascii="Trebuchet MS" w:hAnsi="Trebuchet MS" w:cstheme="majorHAnsi"/>
          <w:b/>
        </w:rPr>
      </w:pPr>
      <w:r w:rsidRPr="00291F62">
        <w:rPr>
          <w:rFonts w:ascii="Trebuchet MS" w:hAnsi="Trebuchet MS" w:cstheme="majorHAnsi"/>
          <w:b/>
        </w:rPr>
        <w:t>Chapitre II</w:t>
      </w:r>
      <w:r w:rsidR="000F03AD">
        <w:rPr>
          <w:rFonts w:ascii="Trebuchet MS" w:hAnsi="Trebuchet MS" w:cstheme="majorHAnsi"/>
          <w:b/>
        </w:rPr>
        <w:t>I</w:t>
      </w:r>
      <w:r w:rsidRPr="00291F62">
        <w:rPr>
          <w:rFonts w:ascii="Trebuchet MS" w:hAnsi="Trebuchet MS" w:cstheme="majorHAnsi"/>
          <w:b/>
        </w:rPr>
        <w:t xml:space="preserve"> : </w:t>
      </w:r>
      <w:r w:rsidR="00015092">
        <w:rPr>
          <w:rFonts w:ascii="Trebuchet MS" w:hAnsi="Trebuchet MS" w:cstheme="majorHAnsi"/>
          <w:b/>
        </w:rPr>
        <w:t>DES NEGOCIATIONS</w:t>
      </w:r>
      <w:r w:rsidR="00015092" w:rsidRPr="00C055A8">
        <w:rPr>
          <w:rFonts w:ascii="Trebuchet MS" w:hAnsi="Trebuchet MS" w:cstheme="majorHAnsi"/>
          <w:b/>
        </w:rPr>
        <w:t xml:space="preserve"> DES AVANTAGES MONETAIRES ET NON MONETAIRES LIES A L’ACCES AUX RESSOURCES GENETIQUES ET SAVOIRS TRADITIONNELS ASSOCIES</w:t>
      </w:r>
    </w:p>
    <w:p w14:paraId="42E17D3D" w14:textId="667C608D" w:rsidR="002C7364" w:rsidRPr="00144A26" w:rsidRDefault="002C7364" w:rsidP="002C7364">
      <w:pPr>
        <w:widowControl w:val="0"/>
        <w:autoSpaceDE w:val="0"/>
        <w:autoSpaceDN w:val="0"/>
        <w:adjustRightInd w:val="0"/>
        <w:rPr>
          <w:rFonts w:ascii="Trebuchet MS" w:eastAsia="Gulim" w:hAnsi="Trebuchet MS" w:cstheme="majorHAnsi"/>
          <w:b/>
          <w:i/>
        </w:rPr>
      </w:pPr>
      <w:r w:rsidRPr="00C055A8">
        <w:rPr>
          <w:rFonts w:ascii="Trebuchet MS" w:eastAsia="Gulim" w:hAnsi="Trebuchet MS" w:cstheme="majorHAnsi"/>
          <w:b/>
        </w:rPr>
        <w:t xml:space="preserve">Section </w:t>
      </w:r>
      <w:r>
        <w:rPr>
          <w:rFonts w:ascii="Trebuchet MS" w:eastAsia="Gulim" w:hAnsi="Trebuchet MS" w:cstheme="majorHAnsi"/>
          <w:b/>
        </w:rPr>
        <w:t>1</w:t>
      </w:r>
      <w:r>
        <w:rPr>
          <w:rFonts w:ascii="Trebuchet MS" w:eastAsia="Gulim" w:hAnsi="Trebuchet MS" w:cstheme="majorHAnsi"/>
          <w:b/>
          <w:i/>
        </w:rPr>
        <w:t xml:space="preserve"> : Des négociations des avantages </w:t>
      </w:r>
      <w:r w:rsidR="00015092">
        <w:rPr>
          <w:rFonts w:ascii="Trebuchet MS" w:eastAsia="Gulim" w:hAnsi="Trebuchet MS" w:cstheme="majorHAnsi"/>
          <w:b/>
          <w:i/>
        </w:rPr>
        <w:t xml:space="preserve">monétaires et </w:t>
      </w:r>
      <w:r>
        <w:rPr>
          <w:rFonts w:ascii="Trebuchet MS" w:eastAsia="Gulim" w:hAnsi="Trebuchet MS" w:cstheme="majorHAnsi"/>
          <w:b/>
          <w:i/>
        </w:rPr>
        <w:t xml:space="preserve">non-monétaires liés à l’accès aux ressources génétiques et savoirs traditionnels associés </w:t>
      </w:r>
      <w:r w:rsidR="005D2158">
        <w:rPr>
          <w:rFonts w:ascii="Trebuchet MS" w:eastAsia="Gulim" w:hAnsi="Trebuchet MS" w:cstheme="majorHAnsi"/>
          <w:b/>
          <w:i/>
        </w:rPr>
        <w:t>ainsi que leurs dérivés</w:t>
      </w:r>
    </w:p>
    <w:p w14:paraId="4730E98C" w14:textId="141D8B37" w:rsidR="00015092" w:rsidRDefault="004D203A" w:rsidP="00015092">
      <w:pPr>
        <w:pStyle w:val="Default"/>
        <w:jc w:val="both"/>
        <w:rPr>
          <w:rFonts w:ascii="Trebuchet MS" w:hAnsi="Trebuchet MS" w:cstheme="majorHAnsi"/>
          <w:bCs/>
          <w:sz w:val="22"/>
          <w:szCs w:val="22"/>
        </w:rPr>
      </w:pPr>
      <w:r w:rsidRPr="00B53108">
        <w:rPr>
          <w:rFonts w:ascii="Trebuchet MS" w:hAnsi="Trebuchet MS" w:cstheme="majorHAnsi"/>
          <w:b/>
          <w:bCs/>
          <w:sz w:val="22"/>
          <w:szCs w:val="22"/>
          <w:u w:val="single"/>
        </w:rPr>
        <w:t xml:space="preserve">Article </w:t>
      </w:r>
      <w:r w:rsidR="00350029">
        <w:rPr>
          <w:rFonts w:ascii="Trebuchet MS" w:hAnsi="Trebuchet MS" w:cstheme="majorHAnsi"/>
          <w:b/>
          <w:bCs/>
          <w:sz w:val="22"/>
          <w:szCs w:val="22"/>
          <w:u w:val="single"/>
        </w:rPr>
        <w:t>9</w:t>
      </w:r>
      <w:r w:rsidRPr="004D203A">
        <w:rPr>
          <w:rFonts w:ascii="Trebuchet MS" w:hAnsi="Trebuchet MS" w:cstheme="majorHAnsi"/>
          <w:bCs/>
          <w:sz w:val="22"/>
          <w:szCs w:val="22"/>
        </w:rPr>
        <w:t xml:space="preserve"> : </w:t>
      </w:r>
      <w:r w:rsidR="00015092">
        <w:rPr>
          <w:rFonts w:ascii="Trebuchet MS" w:hAnsi="Trebuchet MS" w:cstheme="majorHAnsi"/>
          <w:bCs/>
          <w:sz w:val="22"/>
          <w:szCs w:val="22"/>
        </w:rPr>
        <w:t xml:space="preserve">Les parties négocient librement les avantages </w:t>
      </w:r>
      <w:r w:rsidR="00015092" w:rsidRPr="00015092">
        <w:rPr>
          <w:rFonts w:ascii="Trebuchet MS" w:hAnsi="Trebuchet MS" w:cstheme="majorHAnsi"/>
          <w:bCs/>
          <w:sz w:val="22"/>
          <w:szCs w:val="22"/>
        </w:rPr>
        <w:t xml:space="preserve">monétaires et non-monétaires liés à l’accès aux ressources génétiques et savoirs traditionnels associées </w:t>
      </w:r>
      <w:r w:rsidR="00E8315B">
        <w:rPr>
          <w:rFonts w:ascii="Trebuchet MS" w:hAnsi="Trebuchet MS" w:cstheme="majorHAnsi"/>
          <w:bCs/>
          <w:sz w:val="22"/>
          <w:szCs w:val="22"/>
        </w:rPr>
        <w:t>et</w:t>
      </w:r>
      <w:r w:rsidR="00015092">
        <w:rPr>
          <w:rFonts w:ascii="Trebuchet MS" w:hAnsi="Trebuchet MS" w:cstheme="majorHAnsi"/>
          <w:bCs/>
          <w:sz w:val="22"/>
          <w:szCs w:val="22"/>
        </w:rPr>
        <w:t xml:space="preserve"> leurs dérivés</w:t>
      </w:r>
      <w:r w:rsidR="00E8315B">
        <w:rPr>
          <w:rFonts w:ascii="Trebuchet MS" w:hAnsi="Trebuchet MS" w:cstheme="majorHAnsi"/>
          <w:bCs/>
          <w:sz w:val="22"/>
          <w:szCs w:val="22"/>
        </w:rPr>
        <w:t xml:space="preserve"> ainsi que toutes autres informations liées à la ressource génétique concernée</w:t>
      </w:r>
      <w:r w:rsidR="00015092">
        <w:rPr>
          <w:rFonts w:ascii="Trebuchet MS" w:hAnsi="Trebuchet MS" w:cstheme="majorHAnsi"/>
          <w:bCs/>
          <w:sz w:val="22"/>
          <w:szCs w:val="22"/>
        </w:rPr>
        <w:t xml:space="preserve"> dans le </w:t>
      </w:r>
      <w:r w:rsidR="00E8315B">
        <w:rPr>
          <w:rFonts w:ascii="Trebuchet MS" w:hAnsi="Trebuchet MS" w:cstheme="majorHAnsi"/>
          <w:bCs/>
          <w:sz w:val="22"/>
          <w:szCs w:val="22"/>
        </w:rPr>
        <w:t xml:space="preserve">strict </w:t>
      </w:r>
      <w:r w:rsidR="00015092">
        <w:rPr>
          <w:rFonts w:ascii="Trebuchet MS" w:hAnsi="Trebuchet MS" w:cstheme="majorHAnsi"/>
          <w:bCs/>
          <w:sz w:val="22"/>
          <w:szCs w:val="22"/>
        </w:rPr>
        <w:t xml:space="preserve">respect de la législation nationale et des coutumes </w:t>
      </w:r>
      <w:r w:rsidR="005D2158">
        <w:rPr>
          <w:rFonts w:ascii="Trebuchet MS" w:hAnsi="Trebuchet MS" w:cstheme="majorHAnsi"/>
          <w:bCs/>
          <w:sz w:val="22"/>
          <w:szCs w:val="22"/>
        </w:rPr>
        <w:t>locales</w:t>
      </w:r>
      <w:r w:rsidR="00015092">
        <w:rPr>
          <w:rFonts w:ascii="Trebuchet MS" w:hAnsi="Trebuchet MS" w:cstheme="majorHAnsi"/>
          <w:bCs/>
          <w:sz w:val="22"/>
          <w:szCs w:val="22"/>
        </w:rPr>
        <w:t xml:space="preserve"> non contraires aux lois et aux bonnes mœurs de la République Démocratique du Congo.</w:t>
      </w:r>
    </w:p>
    <w:p w14:paraId="3A7C80D1" w14:textId="77777777" w:rsidR="00015092" w:rsidRDefault="00015092" w:rsidP="000B43EF">
      <w:pPr>
        <w:pStyle w:val="Default"/>
        <w:jc w:val="both"/>
        <w:rPr>
          <w:rFonts w:ascii="Trebuchet MS" w:hAnsi="Trebuchet MS" w:cstheme="majorHAnsi"/>
          <w:bCs/>
          <w:sz w:val="22"/>
          <w:szCs w:val="22"/>
        </w:rPr>
      </w:pPr>
    </w:p>
    <w:p w14:paraId="4B486AB5" w14:textId="54AE79B3" w:rsidR="00574510" w:rsidRDefault="00015092" w:rsidP="000B43EF">
      <w:pPr>
        <w:pStyle w:val="Default"/>
        <w:jc w:val="both"/>
        <w:rPr>
          <w:rFonts w:ascii="Trebuchet MS" w:hAnsi="Trebuchet MS" w:cstheme="majorHAnsi"/>
          <w:bCs/>
          <w:sz w:val="22"/>
          <w:szCs w:val="22"/>
        </w:rPr>
      </w:pPr>
      <w:r w:rsidRPr="00B53108">
        <w:rPr>
          <w:rFonts w:ascii="Trebuchet MS" w:hAnsi="Trebuchet MS" w:cstheme="majorHAnsi"/>
          <w:b/>
          <w:bCs/>
          <w:sz w:val="22"/>
          <w:szCs w:val="22"/>
          <w:u w:val="single"/>
        </w:rPr>
        <w:t xml:space="preserve">Article </w:t>
      </w:r>
      <w:r>
        <w:rPr>
          <w:rFonts w:ascii="Trebuchet MS" w:hAnsi="Trebuchet MS" w:cstheme="majorHAnsi"/>
          <w:b/>
          <w:bCs/>
          <w:sz w:val="22"/>
          <w:szCs w:val="22"/>
          <w:u w:val="single"/>
        </w:rPr>
        <w:t>10</w:t>
      </w:r>
      <w:r>
        <w:rPr>
          <w:rFonts w:ascii="Trebuchet MS" w:hAnsi="Trebuchet MS" w:cstheme="majorHAnsi"/>
          <w:bCs/>
          <w:sz w:val="22"/>
          <w:szCs w:val="22"/>
        </w:rPr>
        <w:t xml:space="preserve"> : </w:t>
      </w:r>
      <w:r w:rsidR="009D00A8">
        <w:rPr>
          <w:rFonts w:ascii="Trebuchet MS" w:hAnsi="Trebuchet MS" w:cstheme="majorHAnsi"/>
          <w:bCs/>
          <w:sz w:val="22"/>
          <w:szCs w:val="22"/>
        </w:rPr>
        <w:t xml:space="preserve">Lors des négociations des </w:t>
      </w:r>
      <w:r w:rsidR="00E8315B">
        <w:rPr>
          <w:rFonts w:ascii="Trebuchet MS" w:hAnsi="Trebuchet MS" w:cstheme="majorHAnsi"/>
          <w:bCs/>
          <w:sz w:val="22"/>
          <w:szCs w:val="22"/>
        </w:rPr>
        <w:t>Conditions</w:t>
      </w:r>
      <w:r w:rsidR="009D00A8">
        <w:rPr>
          <w:rFonts w:ascii="Trebuchet MS" w:hAnsi="Trebuchet MS" w:cstheme="majorHAnsi"/>
          <w:bCs/>
          <w:sz w:val="22"/>
          <w:szCs w:val="22"/>
        </w:rPr>
        <w:t xml:space="preserve"> Convenues d’un Commun Accord entre l’utilisateur et les détenteurs des</w:t>
      </w:r>
      <w:r w:rsidR="000B43EF" w:rsidRPr="00386A69">
        <w:rPr>
          <w:rFonts w:ascii="Trebuchet MS" w:hAnsi="Trebuchet MS" w:cstheme="majorHAnsi"/>
          <w:bCs/>
          <w:sz w:val="22"/>
          <w:szCs w:val="22"/>
        </w:rPr>
        <w:t xml:space="preserve"> ressources génétiques </w:t>
      </w:r>
      <w:r w:rsidR="009D00A8">
        <w:rPr>
          <w:rFonts w:ascii="Trebuchet MS" w:hAnsi="Trebuchet MS" w:cstheme="majorHAnsi"/>
          <w:bCs/>
          <w:sz w:val="22"/>
          <w:szCs w:val="22"/>
        </w:rPr>
        <w:t xml:space="preserve">et savoirs traditionnels associés, les parties négocient </w:t>
      </w:r>
      <w:r w:rsidR="00574510">
        <w:rPr>
          <w:rFonts w:ascii="Trebuchet MS" w:hAnsi="Trebuchet MS" w:cstheme="majorHAnsi"/>
          <w:bCs/>
          <w:sz w:val="22"/>
          <w:szCs w:val="22"/>
        </w:rPr>
        <w:t>mutuellement les modalités de partage des avantages en inscrivant clairement la façon dont les différents coûts et frais seront couverts</w:t>
      </w:r>
      <w:r w:rsidR="00574510" w:rsidRPr="00574510">
        <w:rPr>
          <w:rFonts w:ascii="Trebuchet MS" w:hAnsi="Trebuchet MS" w:cstheme="majorHAnsi"/>
          <w:bCs/>
          <w:sz w:val="22"/>
          <w:szCs w:val="22"/>
        </w:rPr>
        <w:t xml:space="preserve"> </w:t>
      </w:r>
      <w:r w:rsidR="00574510">
        <w:rPr>
          <w:rFonts w:ascii="Trebuchet MS" w:hAnsi="Trebuchet MS" w:cstheme="majorHAnsi"/>
          <w:bCs/>
          <w:sz w:val="22"/>
          <w:szCs w:val="22"/>
        </w:rPr>
        <w:t>et les transferts de technologie.</w:t>
      </w:r>
    </w:p>
    <w:p w14:paraId="1146162D" w14:textId="77777777" w:rsidR="00574510" w:rsidRDefault="00574510" w:rsidP="000B43EF">
      <w:pPr>
        <w:pStyle w:val="Default"/>
        <w:jc w:val="both"/>
        <w:rPr>
          <w:rFonts w:ascii="Trebuchet MS" w:hAnsi="Trebuchet MS" w:cstheme="majorHAnsi"/>
          <w:bCs/>
          <w:sz w:val="22"/>
          <w:szCs w:val="22"/>
        </w:rPr>
      </w:pPr>
    </w:p>
    <w:p w14:paraId="479E8E3D" w14:textId="6C882340" w:rsidR="00574510" w:rsidRDefault="00574510" w:rsidP="000B43EF">
      <w:pPr>
        <w:pStyle w:val="Default"/>
        <w:jc w:val="both"/>
        <w:rPr>
          <w:rFonts w:ascii="Trebuchet MS" w:hAnsi="Trebuchet MS" w:cstheme="majorHAnsi"/>
          <w:bCs/>
          <w:sz w:val="22"/>
          <w:szCs w:val="22"/>
        </w:rPr>
      </w:pPr>
      <w:r>
        <w:rPr>
          <w:rFonts w:ascii="Trebuchet MS" w:hAnsi="Trebuchet MS" w:cstheme="majorHAnsi"/>
          <w:bCs/>
          <w:sz w:val="22"/>
          <w:szCs w:val="22"/>
        </w:rPr>
        <w:t xml:space="preserve">Les parties négocient les conditions de partage juste et équitable des résultats de la recherche et de leur mise en valeur ainsi que des avantages résultant de l’utilisation commerciale et autres des </w:t>
      </w:r>
      <w:r w:rsidRPr="00574510">
        <w:rPr>
          <w:rFonts w:ascii="Trebuchet MS" w:hAnsi="Trebuchet MS" w:cstheme="majorHAnsi"/>
          <w:bCs/>
          <w:sz w:val="22"/>
          <w:szCs w:val="22"/>
        </w:rPr>
        <w:t>ressources génétiques et savoirs traditionnels associés</w:t>
      </w:r>
      <w:r>
        <w:rPr>
          <w:rFonts w:ascii="Trebuchet MS" w:hAnsi="Trebuchet MS" w:cstheme="majorHAnsi"/>
          <w:bCs/>
          <w:sz w:val="22"/>
          <w:szCs w:val="22"/>
        </w:rPr>
        <w:t>.</w:t>
      </w:r>
    </w:p>
    <w:p w14:paraId="3DBD3893" w14:textId="77777777" w:rsidR="00574510" w:rsidRDefault="00574510" w:rsidP="000B43EF">
      <w:pPr>
        <w:pStyle w:val="Default"/>
        <w:jc w:val="both"/>
        <w:rPr>
          <w:rFonts w:ascii="Trebuchet MS" w:hAnsi="Trebuchet MS" w:cstheme="majorHAnsi"/>
          <w:bCs/>
          <w:sz w:val="22"/>
          <w:szCs w:val="22"/>
        </w:rPr>
      </w:pPr>
    </w:p>
    <w:p w14:paraId="4FBED002" w14:textId="4705114E" w:rsidR="007B4A25" w:rsidRDefault="00AE1193" w:rsidP="007E1353">
      <w:pPr>
        <w:jc w:val="both"/>
        <w:rPr>
          <w:rFonts w:ascii="Trebuchet MS" w:hAnsi="Trebuchet MS" w:cstheme="majorHAnsi"/>
        </w:rPr>
      </w:pPr>
      <w:r w:rsidRPr="00B53108">
        <w:rPr>
          <w:rFonts w:ascii="Trebuchet MS" w:hAnsi="Trebuchet MS" w:cstheme="majorHAnsi"/>
          <w:b/>
          <w:u w:val="single"/>
        </w:rPr>
        <w:t xml:space="preserve">Article </w:t>
      </w:r>
      <w:r w:rsidR="00015092">
        <w:rPr>
          <w:rFonts w:ascii="Trebuchet MS" w:hAnsi="Trebuchet MS" w:cstheme="majorHAnsi"/>
          <w:b/>
          <w:u w:val="single"/>
        </w:rPr>
        <w:t>11</w:t>
      </w:r>
      <w:r w:rsidR="00C66D16" w:rsidRPr="00AE1193">
        <w:rPr>
          <w:rFonts w:ascii="Trebuchet MS" w:hAnsi="Trebuchet MS" w:cstheme="majorHAnsi"/>
        </w:rPr>
        <w:t> </w:t>
      </w:r>
      <w:r w:rsidR="00C66D16" w:rsidRPr="00291F62">
        <w:rPr>
          <w:rFonts w:ascii="Trebuchet MS" w:hAnsi="Trebuchet MS" w:cstheme="majorHAnsi"/>
        </w:rPr>
        <w:t xml:space="preserve">: </w:t>
      </w:r>
      <w:r w:rsidR="003E67E8">
        <w:rPr>
          <w:rFonts w:ascii="Trebuchet MS" w:hAnsi="Trebuchet MS" w:cstheme="majorHAnsi"/>
        </w:rPr>
        <w:t>I</w:t>
      </w:r>
      <w:r w:rsidR="0002488D">
        <w:rPr>
          <w:rFonts w:ascii="Trebuchet MS" w:hAnsi="Trebuchet MS" w:cstheme="majorHAnsi"/>
        </w:rPr>
        <w:t xml:space="preserve">l est établi par l’administration centrale en charge de la conservation de la nature, un Guide de négociation des </w:t>
      </w:r>
      <w:r w:rsidR="0002488D" w:rsidRPr="0002488D">
        <w:rPr>
          <w:rFonts w:ascii="Trebuchet MS" w:hAnsi="Trebuchet MS" w:cstheme="majorHAnsi"/>
        </w:rPr>
        <w:t>avantages monétaires et non-monétaires liés à l’accès aux ressources génétiques e</w:t>
      </w:r>
      <w:r w:rsidR="00AF3BF6">
        <w:rPr>
          <w:rFonts w:ascii="Trebuchet MS" w:hAnsi="Trebuchet MS" w:cstheme="majorHAnsi"/>
        </w:rPr>
        <w:t>t savoirs traditionnels associé</w:t>
      </w:r>
      <w:r w:rsidR="0002488D" w:rsidRPr="0002488D">
        <w:rPr>
          <w:rFonts w:ascii="Trebuchet MS" w:hAnsi="Trebuchet MS" w:cstheme="majorHAnsi"/>
        </w:rPr>
        <w:t>s ainsi que leurs dérivés</w:t>
      </w:r>
      <w:r w:rsidR="00B10905" w:rsidRPr="00291F62">
        <w:rPr>
          <w:rFonts w:ascii="Trebuchet MS" w:hAnsi="Trebuchet MS" w:cstheme="majorHAnsi"/>
        </w:rPr>
        <w:t>.</w:t>
      </w:r>
    </w:p>
    <w:p w14:paraId="4E5BC5AE" w14:textId="7C8F1BA4" w:rsidR="0002488D" w:rsidRDefault="0002488D" w:rsidP="007E1353">
      <w:pPr>
        <w:jc w:val="both"/>
        <w:rPr>
          <w:rFonts w:ascii="Trebuchet MS" w:hAnsi="Trebuchet MS" w:cstheme="majorHAnsi"/>
        </w:rPr>
      </w:pPr>
      <w:r>
        <w:rPr>
          <w:rFonts w:ascii="Trebuchet MS" w:hAnsi="Trebuchet MS" w:cstheme="majorHAnsi"/>
        </w:rPr>
        <w:t>Le Ministre ayant la conservation de la nature dans ses attributions implique les administrations dont les activités ont une incidence sur l’accès aux ressources génétiques et savoirs traditionnels associés, le secteur privé, les chercheurs, les organ</w:t>
      </w:r>
      <w:r w:rsidR="00B57778">
        <w:rPr>
          <w:rFonts w:ascii="Trebuchet MS" w:hAnsi="Trebuchet MS" w:cstheme="majorHAnsi"/>
        </w:rPr>
        <w:t>isations de la société civile œuvrant</w:t>
      </w:r>
      <w:r>
        <w:rPr>
          <w:rFonts w:ascii="Trebuchet MS" w:hAnsi="Trebuchet MS" w:cstheme="majorHAnsi"/>
        </w:rPr>
        <w:t xml:space="preserve"> dans le secteur d’APA ainsi que divers autres </w:t>
      </w:r>
      <w:r w:rsidR="00B57778">
        <w:rPr>
          <w:rFonts w:ascii="Trebuchet MS" w:hAnsi="Trebuchet MS" w:cstheme="majorHAnsi"/>
        </w:rPr>
        <w:t>acteurs importants</w:t>
      </w:r>
      <w:r w:rsidR="003E67E8">
        <w:rPr>
          <w:rFonts w:ascii="Trebuchet MS" w:hAnsi="Trebuchet MS" w:cstheme="majorHAnsi"/>
        </w:rPr>
        <w:t xml:space="preserve"> dans l’élaboration de ce guide</w:t>
      </w:r>
      <w:r w:rsidR="00B57778">
        <w:rPr>
          <w:rFonts w:ascii="Trebuchet MS" w:hAnsi="Trebuchet MS" w:cstheme="majorHAnsi"/>
        </w:rPr>
        <w:t>.</w:t>
      </w:r>
      <w:r>
        <w:rPr>
          <w:rFonts w:ascii="Trebuchet MS" w:hAnsi="Trebuchet MS" w:cstheme="majorHAnsi"/>
        </w:rPr>
        <w:t xml:space="preserve"> </w:t>
      </w:r>
    </w:p>
    <w:p w14:paraId="6D41B69E" w14:textId="5ECC8EF0" w:rsidR="00015092" w:rsidRPr="00144A26" w:rsidRDefault="00015092" w:rsidP="00015092">
      <w:pPr>
        <w:widowControl w:val="0"/>
        <w:autoSpaceDE w:val="0"/>
        <w:autoSpaceDN w:val="0"/>
        <w:adjustRightInd w:val="0"/>
        <w:rPr>
          <w:rFonts w:ascii="Trebuchet MS" w:eastAsia="Gulim" w:hAnsi="Trebuchet MS" w:cstheme="majorHAnsi"/>
          <w:b/>
          <w:i/>
        </w:rPr>
      </w:pPr>
      <w:r w:rsidRPr="00C055A8">
        <w:rPr>
          <w:rFonts w:ascii="Trebuchet MS" w:eastAsia="Gulim" w:hAnsi="Trebuchet MS" w:cstheme="majorHAnsi"/>
          <w:b/>
        </w:rPr>
        <w:t xml:space="preserve">Section </w:t>
      </w:r>
      <w:r>
        <w:rPr>
          <w:rFonts w:ascii="Trebuchet MS" w:eastAsia="Gulim" w:hAnsi="Trebuchet MS" w:cstheme="majorHAnsi"/>
          <w:b/>
        </w:rPr>
        <w:t>2</w:t>
      </w:r>
      <w:r>
        <w:rPr>
          <w:rFonts w:ascii="Trebuchet MS" w:eastAsia="Gulim" w:hAnsi="Trebuchet MS" w:cstheme="majorHAnsi"/>
          <w:b/>
          <w:i/>
        </w:rPr>
        <w:t> : D</w:t>
      </w:r>
      <w:r w:rsidR="004114CB">
        <w:rPr>
          <w:rFonts w:ascii="Trebuchet MS" w:eastAsia="Gulim" w:hAnsi="Trebuchet MS" w:cstheme="majorHAnsi"/>
          <w:b/>
          <w:i/>
        </w:rPr>
        <w:t xml:space="preserve">es </w:t>
      </w:r>
      <w:r>
        <w:rPr>
          <w:rFonts w:ascii="Trebuchet MS" w:eastAsia="Gulim" w:hAnsi="Trebuchet MS" w:cstheme="majorHAnsi"/>
          <w:b/>
          <w:i/>
        </w:rPr>
        <w:t>négociation</w:t>
      </w:r>
      <w:r w:rsidR="004114CB">
        <w:rPr>
          <w:rFonts w:ascii="Trebuchet MS" w:eastAsia="Gulim" w:hAnsi="Trebuchet MS" w:cstheme="majorHAnsi"/>
          <w:b/>
          <w:i/>
        </w:rPr>
        <w:t>s</w:t>
      </w:r>
      <w:r>
        <w:rPr>
          <w:rFonts w:ascii="Trebuchet MS" w:eastAsia="Gulim" w:hAnsi="Trebuchet MS" w:cstheme="majorHAnsi"/>
          <w:b/>
          <w:i/>
        </w:rPr>
        <w:t xml:space="preserve"> des avantages monétaire</w:t>
      </w:r>
      <w:r w:rsidR="004114CB">
        <w:rPr>
          <w:rFonts w:ascii="Trebuchet MS" w:eastAsia="Gulim" w:hAnsi="Trebuchet MS" w:cstheme="majorHAnsi"/>
          <w:b/>
          <w:i/>
        </w:rPr>
        <w:t>s</w:t>
      </w:r>
      <w:r>
        <w:rPr>
          <w:rFonts w:ascii="Trebuchet MS" w:eastAsia="Gulim" w:hAnsi="Trebuchet MS" w:cstheme="majorHAnsi"/>
          <w:b/>
          <w:i/>
        </w:rPr>
        <w:t xml:space="preserve"> et non-monétaires liés à l’accès aux ressources génétiques e</w:t>
      </w:r>
      <w:r w:rsidR="003E67E8">
        <w:rPr>
          <w:rFonts w:ascii="Trebuchet MS" w:eastAsia="Gulim" w:hAnsi="Trebuchet MS" w:cstheme="majorHAnsi"/>
          <w:b/>
          <w:i/>
        </w:rPr>
        <w:t>t savoirs traditionnels associé</w:t>
      </w:r>
      <w:r>
        <w:rPr>
          <w:rFonts w:ascii="Trebuchet MS" w:eastAsia="Gulim" w:hAnsi="Trebuchet MS" w:cstheme="majorHAnsi"/>
          <w:b/>
          <w:i/>
        </w:rPr>
        <w:t xml:space="preserve">s transfrontaliers </w:t>
      </w:r>
    </w:p>
    <w:p w14:paraId="4DB9D589" w14:textId="490DDA06" w:rsidR="00015092" w:rsidRDefault="00015092" w:rsidP="007E1353">
      <w:pPr>
        <w:jc w:val="both"/>
        <w:rPr>
          <w:rFonts w:ascii="Trebuchet MS" w:hAnsi="Trebuchet MS" w:cstheme="majorHAnsi"/>
        </w:rPr>
      </w:pPr>
      <w:r w:rsidRPr="00015092">
        <w:rPr>
          <w:rFonts w:ascii="Trebuchet MS" w:hAnsi="Trebuchet MS" w:cstheme="majorHAnsi"/>
          <w:b/>
          <w:u w:val="single"/>
        </w:rPr>
        <w:t xml:space="preserve">Article </w:t>
      </w:r>
      <w:r w:rsidR="003E67E8">
        <w:rPr>
          <w:rFonts w:ascii="Trebuchet MS" w:hAnsi="Trebuchet MS" w:cstheme="majorHAnsi"/>
          <w:b/>
          <w:u w:val="single"/>
        </w:rPr>
        <w:t>12</w:t>
      </w:r>
      <w:r w:rsidRPr="00015092">
        <w:rPr>
          <w:rFonts w:ascii="Trebuchet MS" w:hAnsi="Trebuchet MS" w:cstheme="majorHAnsi"/>
        </w:rPr>
        <w:t xml:space="preserve"> : </w:t>
      </w:r>
      <w:r w:rsidR="003E67E8">
        <w:rPr>
          <w:rFonts w:ascii="Trebuchet MS" w:hAnsi="Trebuchet MS" w:cstheme="majorHAnsi"/>
        </w:rPr>
        <w:t xml:space="preserve">Lorsqu’il s’agit des </w:t>
      </w:r>
      <w:r w:rsidR="003E67E8" w:rsidRPr="003E67E8">
        <w:rPr>
          <w:rFonts w:ascii="Trebuchet MS" w:hAnsi="Trebuchet MS" w:cstheme="majorHAnsi"/>
        </w:rPr>
        <w:t xml:space="preserve">ressources génétiques </w:t>
      </w:r>
      <w:r w:rsidR="004114CB">
        <w:rPr>
          <w:rFonts w:ascii="Trebuchet MS" w:hAnsi="Trebuchet MS" w:cstheme="majorHAnsi"/>
        </w:rPr>
        <w:t>situés</w:t>
      </w:r>
      <w:r w:rsidR="004114CB" w:rsidRPr="004114CB">
        <w:rPr>
          <w:rFonts w:ascii="Trebuchet MS" w:hAnsi="Trebuchet MS" w:cstheme="majorHAnsi"/>
        </w:rPr>
        <w:t xml:space="preserve"> dans des écosystèmes qui traversent les frontières nationales </w:t>
      </w:r>
      <w:r w:rsidR="003E67E8">
        <w:rPr>
          <w:rFonts w:ascii="Trebuchet MS" w:hAnsi="Trebuchet MS" w:cstheme="majorHAnsi"/>
        </w:rPr>
        <w:t xml:space="preserve">établies ou situés dans plusieurs Etats </w:t>
      </w:r>
      <w:r w:rsidR="004114CB">
        <w:rPr>
          <w:rFonts w:ascii="Trebuchet MS" w:hAnsi="Trebuchet MS" w:cstheme="majorHAnsi"/>
        </w:rPr>
        <w:t>ou même, des</w:t>
      </w:r>
      <w:r w:rsidR="004114CB" w:rsidRPr="003E67E8">
        <w:rPr>
          <w:rFonts w:ascii="Trebuchet MS" w:hAnsi="Trebuchet MS" w:cstheme="majorHAnsi"/>
        </w:rPr>
        <w:t xml:space="preserve"> savoirs traditionnels associés</w:t>
      </w:r>
      <w:r w:rsidR="004114CB">
        <w:rPr>
          <w:rFonts w:ascii="Trebuchet MS" w:hAnsi="Trebuchet MS" w:cstheme="majorHAnsi"/>
        </w:rPr>
        <w:t xml:space="preserve"> des communautés locales autochtones </w:t>
      </w:r>
      <w:r w:rsidR="0047258A">
        <w:rPr>
          <w:rFonts w:ascii="Trebuchet MS" w:hAnsi="Trebuchet MS" w:cstheme="majorHAnsi"/>
        </w:rPr>
        <w:t xml:space="preserve">trouvés dans plusieurs </w:t>
      </w:r>
      <w:r w:rsidR="0047258A">
        <w:rPr>
          <w:rFonts w:ascii="Trebuchet MS" w:hAnsi="Trebuchet MS" w:cstheme="majorHAnsi"/>
        </w:rPr>
        <w:lastRenderedPageBreak/>
        <w:t xml:space="preserve">pays </w:t>
      </w:r>
      <w:r w:rsidR="003E67E8">
        <w:rPr>
          <w:rFonts w:ascii="Trebuchet MS" w:hAnsi="Trebuchet MS" w:cstheme="majorHAnsi"/>
        </w:rPr>
        <w:t xml:space="preserve">dont une partie se retrouve en République Démocratique du Congo, les parties veillent lors </w:t>
      </w:r>
      <w:r w:rsidR="00840A2F">
        <w:rPr>
          <w:rFonts w:ascii="Trebuchet MS" w:hAnsi="Trebuchet MS" w:cstheme="majorHAnsi"/>
        </w:rPr>
        <w:t>des négociations</w:t>
      </w:r>
      <w:r w:rsidR="003E67E8">
        <w:rPr>
          <w:rFonts w:ascii="Trebuchet MS" w:hAnsi="Trebuchet MS" w:cstheme="majorHAnsi"/>
        </w:rPr>
        <w:t>, à une répartition juste et équitable des avantages à tous les niveaux</w:t>
      </w:r>
      <w:r w:rsidRPr="00015092">
        <w:rPr>
          <w:rFonts w:ascii="Trebuchet MS" w:hAnsi="Trebuchet MS" w:cstheme="majorHAnsi"/>
        </w:rPr>
        <w:t>.</w:t>
      </w:r>
    </w:p>
    <w:p w14:paraId="792D97B2" w14:textId="3C196389" w:rsidR="00840A2F" w:rsidRDefault="00840A2F" w:rsidP="00840A2F">
      <w:pPr>
        <w:jc w:val="both"/>
        <w:rPr>
          <w:rFonts w:ascii="Trebuchet MS" w:hAnsi="Trebuchet MS" w:cstheme="majorHAnsi"/>
        </w:rPr>
      </w:pPr>
      <w:r w:rsidRPr="00015092">
        <w:rPr>
          <w:rFonts w:ascii="Trebuchet MS" w:hAnsi="Trebuchet MS" w:cstheme="majorHAnsi"/>
          <w:b/>
          <w:u w:val="single"/>
        </w:rPr>
        <w:t xml:space="preserve">Article </w:t>
      </w:r>
      <w:r w:rsidR="00146DFB">
        <w:rPr>
          <w:rFonts w:ascii="Trebuchet MS" w:hAnsi="Trebuchet MS" w:cstheme="majorHAnsi"/>
          <w:b/>
          <w:u w:val="single"/>
        </w:rPr>
        <w:t>13</w:t>
      </w:r>
      <w:r w:rsidRPr="00015092">
        <w:rPr>
          <w:rFonts w:ascii="Trebuchet MS" w:hAnsi="Trebuchet MS" w:cstheme="majorHAnsi"/>
        </w:rPr>
        <w:t xml:space="preserve"> : </w:t>
      </w:r>
      <w:r>
        <w:rPr>
          <w:rFonts w:ascii="Trebuchet MS" w:hAnsi="Trebuchet MS" w:cstheme="majorHAnsi"/>
        </w:rPr>
        <w:t xml:space="preserve">Pour ce qui est des situations transfrontalières des </w:t>
      </w:r>
      <w:r w:rsidRPr="003E67E8">
        <w:rPr>
          <w:rFonts w:ascii="Trebuchet MS" w:hAnsi="Trebuchet MS" w:cstheme="majorHAnsi"/>
        </w:rPr>
        <w:t>ressources génétiques et savoirs traditionnels associés</w:t>
      </w:r>
      <w:r>
        <w:rPr>
          <w:rFonts w:ascii="Trebuchet MS" w:hAnsi="Trebuchet MS" w:cstheme="majorHAnsi"/>
        </w:rPr>
        <w:t xml:space="preserve">, la République Démocratique du Congo négocie </w:t>
      </w:r>
      <w:r w:rsidR="00EF1CC1">
        <w:rPr>
          <w:rFonts w:ascii="Trebuchet MS" w:hAnsi="Trebuchet MS" w:cstheme="majorHAnsi"/>
        </w:rPr>
        <w:t xml:space="preserve">un accord de coopération </w:t>
      </w:r>
      <w:r w:rsidR="00316333">
        <w:rPr>
          <w:rFonts w:ascii="Trebuchet MS" w:hAnsi="Trebuchet MS" w:cstheme="majorHAnsi"/>
        </w:rPr>
        <w:t xml:space="preserve">transfrontalière </w:t>
      </w:r>
      <w:r>
        <w:rPr>
          <w:rFonts w:ascii="Trebuchet MS" w:hAnsi="Trebuchet MS" w:cstheme="majorHAnsi"/>
        </w:rPr>
        <w:t>avec le</w:t>
      </w:r>
      <w:r w:rsidR="00316333">
        <w:rPr>
          <w:rFonts w:ascii="Trebuchet MS" w:hAnsi="Trebuchet MS" w:cstheme="majorHAnsi"/>
        </w:rPr>
        <w:t>s</w:t>
      </w:r>
      <w:r>
        <w:rPr>
          <w:rFonts w:ascii="Trebuchet MS" w:hAnsi="Trebuchet MS" w:cstheme="majorHAnsi"/>
        </w:rPr>
        <w:t xml:space="preserve"> pays concerné</w:t>
      </w:r>
      <w:r w:rsidR="00316333">
        <w:rPr>
          <w:rFonts w:ascii="Trebuchet MS" w:hAnsi="Trebuchet MS" w:cstheme="majorHAnsi"/>
        </w:rPr>
        <w:t>s</w:t>
      </w:r>
      <w:r w:rsidR="0024348A">
        <w:rPr>
          <w:rFonts w:ascii="Trebuchet MS" w:hAnsi="Trebuchet MS" w:cstheme="majorHAnsi"/>
        </w:rPr>
        <w:t xml:space="preserve"> conformément aux règles de droit international.</w:t>
      </w:r>
    </w:p>
    <w:p w14:paraId="0E06DB8C" w14:textId="39D631D5" w:rsidR="0024348A" w:rsidRDefault="0024348A" w:rsidP="00840A2F">
      <w:pPr>
        <w:jc w:val="both"/>
        <w:rPr>
          <w:rFonts w:ascii="Trebuchet MS" w:hAnsi="Trebuchet MS" w:cstheme="majorHAnsi"/>
        </w:rPr>
      </w:pPr>
      <w:r>
        <w:rPr>
          <w:rFonts w:ascii="Trebuchet MS" w:hAnsi="Trebuchet MS" w:cstheme="majorHAnsi"/>
        </w:rPr>
        <w:t>Une copie des</w:t>
      </w:r>
      <w:r w:rsidRPr="0024348A">
        <w:t xml:space="preserve"> </w:t>
      </w:r>
      <w:r w:rsidR="005A1764">
        <w:rPr>
          <w:rFonts w:ascii="Trebuchet MS" w:hAnsi="Trebuchet MS" w:cstheme="majorHAnsi"/>
        </w:rPr>
        <w:t>Conventions</w:t>
      </w:r>
      <w:r w:rsidRPr="0024348A">
        <w:rPr>
          <w:rFonts w:ascii="Trebuchet MS" w:hAnsi="Trebuchet MS" w:cstheme="majorHAnsi"/>
        </w:rPr>
        <w:t xml:space="preserve"> Convenues d’un Commun Accord entre l’utilisateur et les </w:t>
      </w:r>
      <w:r>
        <w:rPr>
          <w:rFonts w:ascii="Trebuchet MS" w:hAnsi="Trebuchet MS" w:cstheme="majorHAnsi"/>
        </w:rPr>
        <w:t xml:space="preserve">différents </w:t>
      </w:r>
      <w:r w:rsidR="005A1764">
        <w:rPr>
          <w:rFonts w:ascii="Trebuchet MS" w:hAnsi="Trebuchet MS" w:cstheme="majorHAnsi"/>
        </w:rPr>
        <w:t xml:space="preserve">fournisseurs </w:t>
      </w:r>
      <w:r w:rsidRPr="0024348A">
        <w:rPr>
          <w:rFonts w:ascii="Trebuchet MS" w:hAnsi="Trebuchet MS" w:cstheme="majorHAnsi"/>
        </w:rPr>
        <w:t xml:space="preserve">des ressources génétiques et </w:t>
      </w:r>
      <w:r w:rsidR="005A1764" w:rsidRPr="0024348A">
        <w:rPr>
          <w:rFonts w:ascii="Trebuchet MS" w:hAnsi="Trebuchet MS" w:cstheme="majorHAnsi"/>
        </w:rPr>
        <w:t xml:space="preserve">détenteurs </w:t>
      </w:r>
      <w:r w:rsidR="005A1764">
        <w:rPr>
          <w:rFonts w:ascii="Trebuchet MS" w:hAnsi="Trebuchet MS" w:cstheme="majorHAnsi"/>
        </w:rPr>
        <w:t xml:space="preserve">des </w:t>
      </w:r>
      <w:r w:rsidRPr="0024348A">
        <w:rPr>
          <w:rFonts w:ascii="Trebuchet MS" w:hAnsi="Trebuchet MS" w:cstheme="majorHAnsi"/>
        </w:rPr>
        <w:t>savoirs traditionnels associés</w:t>
      </w:r>
      <w:r>
        <w:rPr>
          <w:rFonts w:ascii="Trebuchet MS" w:hAnsi="Trebuchet MS" w:cstheme="majorHAnsi"/>
        </w:rPr>
        <w:t xml:space="preserve"> répartis entre les pays concernés prévu à l’alinéa ci-dessus est annexé</w:t>
      </w:r>
      <w:r w:rsidRPr="0024348A">
        <w:rPr>
          <w:rFonts w:ascii="Trebuchet MS" w:hAnsi="Trebuchet MS" w:cstheme="majorHAnsi"/>
        </w:rPr>
        <w:t xml:space="preserve"> </w:t>
      </w:r>
      <w:r>
        <w:rPr>
          <w:rFonts w:ascii="Trebuchet MS" w:hAnsi="Trebuchet MS" w:cstheme="majorHAnsi"/>
        </w:rPr>
        <w:t>à l’accord de coopération</w:t>
      </w:r>
      <w:r w:rsidR="00316333" w:rsidRPr="00316333">
        <w:t xml:space="preserve"> </w:t>
      </w:r>
      <w:r w:rsidR="00316333" w:rsidRPr="00316333">
        <w:rPr>
          <w:rFonts w:ascii="Trebuchet MS" w:hAnsi="Trebuchet MS" w:cstheme="majorHAnsi"/>
        </w:rPr>
        <w:t>transfrontalière</w:t>
      </w:r>
      <w:r>
        <w:rPr>
          <w:rFonts w:ascii="Trebuchet MS" w:hAnsi="Trebuchet MS" w:cstheme="majorHAnsi"/>
        </w:rPr>
        <w:t>.</w:t>
      </w:r>
    </w:p>
    <w:p w14:paraId="096248F0" w14:textId="324EF146" w:rsidR="00146DFB" w:rsidRDefault="00146DFB" w:rsidP="00840A2F">
      <w:pPr>
        <w:jc w:val="both"/>
        <w:rPr>
          <w:rFonts w:ascii="Trebuchet MS" w:hAnsi="Trebuchet MS" w:cstheme="majorHAnsi"/>
        </w:rPr>
      </w:pPr>
      <w:r w:rsidRPr="00146DFB">
        <w:rPr>
          <w:rFonts w:ascii="Trebuchet MS" w:hAnsi="Trebuchet MS" w:cstheme="majorHAnsi"/>
          <w:b/>
          <w:u w:val="single"/>
        </w:rPr>
        <w:t xml:space="preserve">Article </w:t>
      </w:r>
      <w:r>
        <w:rPr>
          <w:rFonts w:ascii="Trebuchet MS" w:hAnsi="Trebuchet MS" w:cstheme="majorHAnsi"/>
          <w:b/>
          <w:u w:val="single"/>
        </w:rPr>
        <w:t>14</w:t>
      </w:r>
      <w:r w:rsidRPr="00146DFB">
        <w:rPr>
          <w:rFonts w:ascii="Trebuchet MS" w:hAnsi="Trebuchet MS" w:cstheme="majorHAnsi"/>
        </w:rPr>
        <w:t xml:space="preserve"> : </w:t>
      </w:r>
      <w:r>
        <w:rPr>
          <w:rFonts w:ascii="Trebuchet MS" w:hAnsi="Trebuchet MS" w:cstheme="majorHAnsi"/>
        </w:rPr>
        <w:t xml:space="preserve">Le </w:t>
      </w:r>
      <w:r w:rsidRPr="00146DFB">
        <w:rPr>
          <w:rFonts w:ascii="Trebuchet MS" w:hAnsi="Trebuchet MS" w:cstheme="majorHAnsi"/>
        </w:rPr>
        <w:t xml:space="preserve">Guide de négociation des avantages monétaires et non-monétaires </w:t>
      </w:r>
      <w:r>
        <w:rPr>
          <w:rFonts w:ascii="Trebuchet MS" w:hAnsi="Trebuchet MS" w:cstheme="majorHAnsi"/>
        </w:rPr>
        <w:t>prévu à l’article 11 ci-dessus prévoit également des mécanismes ou</w:t>
      </w:r>
      <w:r w:rsidRPr="00146DFB">
        <w:rPr>
          <w:rFonts w:ascii="Trebuchet MS" w:hAnsi="Trebuchet MS" w:cstheme="majorHAnsi"/>
        </w:rPr>
        <w:t xml:space="preserve"> procédures communautaires, </w:t>
      </w:r>
      <w:r>
        <w:rPr>
          <w:rFonts w:ascii="Trebuchet MS" w:hAnsi="Trebuchet MS" w:cstheme="majorHAnsi"/>
        </w:rPr>
        <w:t>de traitement</w:t>
      </w:r>
      <w:r w:rsidRPr="00146DFB">
        <w:rPr>
          <w:rFonts w:ascii="Trebuchet MS" w:hAnsi="Trebuchet MS" w:cstheme="majorHAnsi"/>
        </w:rPr>
        <w:t xml:space="preserve"> </w:t>
      </w:r>
      <w:r>
        <w:rPr>
          <w:rFonts w:ascii="Trebuchet MS" w:hAnsi="Trebuchet MS" w:cstheme="majorHAnsi"/>
        </w:rPr>
        <w:t>d</w:t>
      </w:r>
      <w:r w:rsidRPr="00146DFB">
        <w:rPr>
          <w:rFonts w:ascii="Trebuchet MS" w:hAnsi="Trebuchet MS" w:cstheme="majorHAnsi"/>
        </w:rPr>
        <w:t xml:space="preserve">es </w:t>
      </w:r>
      <w:r>
        <w:rPr>
          <w:rFonts w:ascii="Trebuchet MS" w:hAnsi="Trebuchet MS" w:cstheme="majorHAnsi"/>
        </w:rPr>
        <w:t>savoirs traditionnels associés</w:t>
      </w:r>
      <w:r w:rsidRPr="00146DFB">
        <w:rPr>
          <w:rFonts w:ascii="Trebuchet MS" w:hAnsi="Trebuchet MS" w:cstheme="majorHAnsi"/>
        </w:rPr>
        <w:t xml:space="preserve"> </w:t>
      </w:r>
      <w:r w:rsidR="00316333">
        <w:rPr>
          <w:rFonts w:ascii="Trebuchet MS" w:hAnsi="Trebuchet MS" w:cstheme="majorHAnsi"/>
        </w:rPr>
        <w:t>répartis</w:t>
      </w:r>
      <w:r w:rsidRPr="00146DFB">
        <w:rPr>
          <w:rFonts w:ascii="Trebuchet MS" w:hAnsi="Trebuchet MS" w:cstheme="majorHAnsi"/>
        </w:rPr>
        <w:t xml:space="preserve"> avec les </w:t>
      </w:r>
      <w:r>
        <w:rPr>
          <w:rFonts w:ascii="Trebuchet MS" w:hAnsi="Trebuchet MS" w:cstheme="majorHAnsi"/>
        </w:rPr>
        <w:t>communautés locales et autochtones</w:t>
      </w:r>
      <w:r w:rsidRPr="00146DFB">
        <w:rPr>
          <w:rFonts w:ascii="Trebuchet MS" w:hAnsi="Trebuchet MS" w:cstheme="majorHAnsi"/>
        </w:rPr>
        <w:t xml:space="preserve"> voisines ou d’autres communautés, du même pays et d’ailleurs.</w:t>
      </w:r>
    </w:p>
    <w:p w14:paraId="3820AA8D" w14:textId="50C48E5C" w:rsidR="005152E9" w:rsidRPr="00291F62" w:rsidRDefault="00A30E2D" w:rsidP="005152E9">
      <w:pPr>
        <w:rPr>
          <w:rFonts w:ascii="Trebuchet MS" w:hAnsi="Trebuchet MS" w:cstheme="majorHAnsi"/>
          <w:b/>
        </w:rPr>
      </w:pPr>
      <w:r>
        <w:rPr>
          <w:rFonts w:ascii="Trebuchet MS" w:hAnsi="Trebuchet MS" w:cstheme="majorHAnsi"/>
          <w:b/>
        </w:rPr>
        <w:t>Chapitre IV</w:t>
      </w:r>
      <w:r w:rsidR="00573D81" w:rsidRPr="00291F62">
        <w:rPr>
          <w:rFonts w:ascii="Trebuchet MS" w:hAnsi="Trebuchet MS" w:cstheme="majorHAnsi"/>
          <w:b/>
        </w:rPr>
        <w:t> :</w:t>
      </w:r>
      <w:r w:rsidR="005152E9" w:rsidRPr="00291F62">
        <w:rPr>
          <w:rFonts w:ascii="Trebuchet MS" w:hAnsi="Trebuchet MS" w:cstheme="majorHAnsi"/>
          <w:b/>
        </w:rPr>
        <w:t xml:space="preserve"> </w:t>
      </w:r>
      <w:r w:rsidR="00C055A8">
        <w:rPr>
          <w:rFonts w:ascii="Trebuchet MS" w:hAnsi="Trebuchet MS" w:cstheme="majorHAnsi"/>
          <w:b/>
        </w:rPr>
        <w:t xml:space="preserve">DES </w:t>
      </w:r>
      <w:r w:rsidR="005152E9" w:rsidRPr="00291F62">
        <w:rPr>
          <w:rFonts w:ascii="Trebuchet MS" w:hAnsi="Trebuchet MS" w:cstheme="majorHAnsi"/>
          <w:b/>
          <w:bCs/>
        </w:rPr>
        <w:t xml:space="preserve">DISPOSITIONS TRANSITOIRES ET FINALES </w:t>
      </w:r>
    </w:p>
    <w:p w14:paraId="064F864F" w14:textId="4618357F" w:rsidR="005152E9" w:rsidRPr="00291F62" w:rsidRDefault="00831A0C" w:rsidP="005152E9">
      <w:pPr>
        <w:pStyle w:val="Default"/>
        <w:jc w:val="both"/>
        <w:rPr>
          <w:rFonts w:ascii="Trebuchet MS" w:hAnsi="Trebuchet MS" w:cstheme="majorHAnsi"/>
          <w:sz w:val="22"/>
          <w:szCs w:val="22"/>
        </w:rPr>
      </w:pPr>
      <w:r w:rsidRPr="00B53108">
        <w:rPr>
          <w:rFonts w:ascii="Trebuchet MS" w:hAnsi="Trebuchet MS" w:cstheme="majorHAnsi"/>
          <w:b/>
          <w:bCs/>
          <w:sz w:val="22"/>
          <w:szCs w:val="22"/>
          <w:u w:val="single"/>
        </w:rPr>
        <w:t xml:space="preserve">Article </w:t>
      </w:r>
      <w:r w:rsidR="00AF3BF6">
        <w:rPr>
          <w:rFonts w:ascii="Trebuchet MS" w:hAnsi="Trebuchet MS" w:cstheme="majorHAnsi"/>
          <w:b/>
          <w:bCs/>
          <w:sz w:val="22"/>
          <w:szCs w:val="22"/>
          <w:u w:val="single"/>
        </w:rPr>
        <w:t>15</w:t>
      </w:r>
      <w:r w:rsidR="005152E9" w:rsidRPr="00291F62">
        <w:rPr>
          <w:rFonts w:ascii="Trebuchet MS" w:hAnsi="Trebuchet MS" w:cstheme="majorHAnsi"/>
          <w:b/>
          <w:bCs/>
          <w:sz w:val="22"/>
          <w:szCs w:val="22"/>
        </w:rPr>
        <w:t xml:space="preserve"> : </w:t>
      </w:r>
      <w:r w:rsidR="005152E9" w:rsidRPr="00291F62">
        <w:rPr>
          <w:rFonts w:ascii="Trebuchet MS" w:hAnsi="Trebuchet MS" w:cstheme="majorHAnsi"/>
          <w:sz w:val="22"/>
          <w:szCs w:val="22"/>
        </w:rPr>
        <w:t xml:space="preserve">Les </w:t>
      </w:r>
      <w:r w:rsidR="00D34BAB">
        <w:rPr>
          <w:rFonts w:ascii="Trebuchet MS" w:hAnsi="Trebuchet MS" w:cstheme="majorHAnsi"/>
          <w:sz w:val="22"/>
          <w:szCs w:val="22"/>
        </w:rPr>
        <w:t>avantages monétaires et non-monétaires d’accès</w:t>
      </w:r>
      <w:r w:rsidR="005152E9" w:rsidRPr="00291F62">
        <w:rPr>
          <w:rFonts w:ascii="Trebuchet MS" w:hAnsi="Trebuchet MS" w:cstheme="majorHAnsi"/>
          <w:sz w:val="22"/>
          <w:szCs w:val="22"/>
        </w:rPr>
        <w:t xml:space="preserve"> ressources génétiques </w:t>
      </w:r>
      <w:r w:rsidR="000B43EF">
        <w:rPr>
          <w:rFonts w:ascii="Trebuchet MS" w:hAnsi="Trebuchet MS" w:cstheme="majorHAnsi"/>
          <w:sz w:val="22"/>
          <w:szCs w:val="22"/>
        </w:rPr>
        <w:t xml:space="preserve">et savoirs traditionnels associés </w:t>
      </w:r>
      <w:r w:rsidR="00D34BAB">
        <w:rPr>
          <w:rFonts w:ascii="Trebuchet MS" w:hAnsi="Trebuchet MS" w:cstheme="majorHAnsi"/>
          <w:sz w:val="22"/>
          <w:szCs w:val="22"/>
        </w:rPr>
        <w:t>régulièrement négociés entre les détenteurs et l’utilisateur</w:t>
      </w:r>
      <w:r w:rsidR="005152E9" w:rsidRPr="00291F62">
        <w:rPr>
          <w:rFonts w:ascii="Trebuchet MS" w:hAnsi="Trebuchet MS" w:cstheme="majorHAnsi"/>
          <w:sz w:val="22"/>
          <w:szCs w:val="22"/>
        </w:rPr>
        <w:t xml:space="preserve"> avant l’entrée en vigueur du présent décret demeurent valables jusqu’à la date de leur expiration.</w:t>
      </w:r>
    </w:p>
    <w:p w14:paraId="33E0315C" w14:textId="77777777" w:rsidR="005152E9" w:rsidRPr="00291F62" w:rsidRDefault="005152E9" w:rsidP="005152E9">
      <w:pPr>
        <w:pStyle w:val="Default"/>
        <w:jc w:val="both"/>
        <w:rPr>
          <w:rFonts w:ascii="Trebuchet MS" w:hAnsi="Trebuchet MS" w:cstheme="majorHAnsi"/>
          <w:sz w:val="22"/>
          <w:szCs w:val="22"/>
        </w:rPr>
      </w:pPr>
    </w:p>
    <w:p w14:paraId="3AD253CA" w14:textId="4D762293" w:rsidR="005152E9" w:rsidRPr="00291F62" w:rsidRDefault="00831A0C" w:rsidP="005152E9">
      <w:pPr>
        <w:pStyle w:val="Default"/>
        <w:jc w:val="both"/>
        <w:rPr>
          <w:rFonts w:ascii="Trebuchet MS" w:hAnsi="Trebuchet MS" w:cstheme="majorHAnsi"/>
          <w:sz w:val="22"/>
          <w:szCs w:val="22"/>
        </w:rPr>
      </w:pPr>
      <w:r w:rsidRPr="00B53108">
        <w:rPr>
          <w:rFonts w:ascii="Trebuchet MS" w:hAnsi="Trebuchet MS" w:cstheme="majorHAnsi"/>
          <w:b/>
          <w:sz w:val="22"/>
          <w:szCs w:val="22"/>
          <w:u w:val="single"/>
        </w:rPr>
        <w:t xml:space="preserve">Article </w:t>
      </w:r>
      <w:r w:rsidR="00AF3BF6">
        <w:rPr>
          <w:rFonts w:ascii="Trebuchet MS" w:hAnsi="Trebuchet MS" w:cstheme="majorHAnsi"/>
          <w:b/>
          <w:sz w:val="22"/>
          <w:szCs w:val="22"/>
          <w:u w:val="single"/>
        </w:rPr>
        <w:t>16</w:t>
      </w:r>
      <w:r w:rsidR="005152E9" w:rsidRPr="00291F62">
        <w:rPr>
          <w:rFonts w:ascii="Trebuchet MS" w:hAnsi="Trebuchet MS" w:cstheme="majorHAnsi"/>
          <w:b/>
          <w:sz w:val="22"/>
          <w:szCs w:val="22"/>
        </w:rPr>
        <w:t xml:space="preserve"> : </w:t>
      </w:r>
      <w:proofErr w:type="gramStart"/>
      <w:r w:rsidR="005152E9" w:rsidRPr="00291F62">
        <w:rPr>
          <w:rFonts w:ascii="Trebuchet MS" w:hAnsi="Trebuchet MS" w:cstheme="majorHAnsi"/>
          <w:sz w:val="22"/>
          <w:szCs w:val="22"/>
        </w:rPr>
        <w:t>Le</w:t>
      </w:r>
      <w:r w:rsidR="005A1764">
        <w:rPr>
          <w:rFonts w:ascii="Trebuchet MS" w:hAnsi="Trebuchet MS" w:cstheme="majorHAnsi"/>
          <w:sz w:val="22"/>
          <w:szCs w:val="22"/>
        </w:rPr>
        <w:t xml:space="preserve">s </w:t>
      </w:r>
      <w:r w:rsidR="005152E9" w:rsidRPr="00291F62">
        <w:rPr>
          <w:rFonts w:ascii="Trebuchet MS" w:hAnsi="Trebuchet MS" w:cstheme="majorHAnsi"/>
          <w:sz w:val="22"/>
          <w:szCs w:val="22"/>
        </w:rPr>
        <w:t xml:space="preserve"> </w:t>
      </w:r>
      <w:r w:rsidR="00C055A8" w:rsidRPr="00C055A8">
        <w:rPr>
          <w:rFonts w:ascii="Trebuchet MS" w:hAnsi="Trebuchet MS" w:cstheme="majorHAnsi"/>
          <w:sz w:val="22"/>
          <w:szCs w:val="22"/>
        </w:rPr>
        <w:t>Ministre</w:t>
      </w:r>
      <w:r w:rsidR="005A1764">
        <w:rPr>
          <w:rFonts w:ascii="Trebuchet MS" w:hAnsi="Trebuchet MS" w:cstheme="majorHAnsi"/>
          <w:sz w:val="22"/>
          <w:szCs w:val="22"/>
        </w:rPr>
        <w:t>s</w:t>
      </w:r>
      <w:proofErr w:type="gramEnd"/>
      <w:r w:rsidR="00C055A8" w:rsidRPr="00C055A8">
        <w:rPr>
          <w:rFonts w:ascii="Trebuchet MS" w:hAnsi="Trebuchet MS" w:cstheme="majorHAnsi"/>
          <w:sz w:val="22"/>
          <w:szCs w:val="22"/>
        </w:rPr>
        <w:t xml:space="preserve"> </w:t>
      </w:r>
      <w:r w:rsidR="005A1764">
        <w:rPr>
          <w:rFonts w:ascii="Trebuchet MS" w:hAnsi="Trebuchet MS" w:cstheme="majorHAnsi"/>
          <w:sz w:val="22"/>
          <w:szCs w:val="22"/>
        </w:rPr>
        <w:t>ayant respectivement</w:t>
      </w:r>
      <w:r w:rsidR="00C055A8">
        <w:rPr>
          <w:rFonts w:ascii="Trebuchet MS" w:hAnsi="Trebuchet MS" w:cstheme="majorHAnsi"/>
          <w:sz w:val="22"/>
          <w:szCs w:val="22"/>
        </w:rPr>
        <w:t xml:space="preserve"> </w:t>
      </w:r>
      <w:r w:rsidR="003B4B68" w:rsidRPr="00291F62">
        <w:rPr>
          <w:rFonts w:ascii="Trebuchet MS" w:hAnsi="Trebuchet MS" w:cstheme="majorHAnsi"/>
          <w:sz w:val="22"/>
          <w:szCs w:val="22"/>
        </w:rPr>
        <w:t>l’Environn</w:t>
      </w:r>
      <w:r w:rsidR="003B4B68">
        <w:rPr>
          <w:rFonts w:ascii="Trebuchet MS" w:hAnsi="Trebuchet MS" w:cstheme="majorHAnsi"/>
          <w:sz w:val="22"/>
          <w:szCs w:val="22"/>
        </w:rPr>
        <w:t xml:space="preserve">ement et Développement Durable, </w:t>
      </w:r>
      <w:r w:rsidR="00C055A8">
        <w:rPr>
          <w:rFonts w:ascii="Trebuchet MS" w:hAnsi="Trebuchet MS" w:cstheme="majorHAnsi"/>
          <w:sz w:val="22"/>
          <w:szCs w:val="22"/>
        </w:rPr>
        <w:t xml:space="preserve">la Coopération régionale, </w:t>
      </w:r>
      <w:r w:rsidR="005A1764">
        <w:rPr>
          <w:rFonts w:ascii="Trebuchet MS" w:hAnsi="Trebuchet MS" w:cstheme="majorHAnsi"/>
          <w:sz w:val="22"/>
          <w:szCs w:val="22"/>
        </w:rPr>
        <w:t xml:space="preserve">les </w:t>
      </w:r>
      <w:proofErr w:type="gramStart"/>
      <w:r w:rsidR="005A1764">
        <w:rPr>
          <w:rFonts w:ascii="Trebuchet MS" w:hAnsi="Trebuchet MS" w:cstheme="majorHAnsi"/>
          <w:sz w:val="22"/>
          <w:szCs w:val="22"/>
        </w:rPr>
        <w:t>finances,</w:t>
      </w:r>
      <w:r w:rsidR="005152E9" w:rsidRPr="00291F62">
        <w:rPr>
          <w:rFonts w:ascii="Trebuchet MS" w:hAnsi="Trebuchet MS" w:cstheme="majorHAnsi"/>
          <w:sz w:val="22"/>
          <w:szCs w:val="22"/>
        </w:rPr>
        <w:t xml:space="preserve"> </w:t>
      </w:r>
      <w:r w:rsidR="00C055A8">
        <w:rPr>
          <w:rFonts w:ascii="Trebuchet MS" w:hAnsi="Trebuchet MS" w:cstheme="majorHAnsi"/>
          <w:sz w:val="22"/>
          <w:szCs w:val="22"/>
        </w:rPr>
        <w:t xml:space="preserve"> la</w:t>
      </w:r>
      <w:proofErr w:type="gramEnd"/>
      <w:r w:rsidR="00C055A8">
        <w:rPr>
          <w:rFonts w:ascii="Trebuchet MS" w:hAnsi="Trebuchet MS" w:cstheme="majorHAnsi"/>
          <w:sz w:val="22"/>
          <w:szCs w:val="22"/>
        </w:rPr>
        <w:t xml:space="preserve"> Recherche Scientifique et technologique, </w:t>
      </w:r>
      <w:r w:rsidR="00D34BAB">
        <w:rPr>
          <w:rFonts w:ascii="Trebuchet MS" w:hAnsi="Trebuchet MS" w:cstheme="majorHAnsi"/>
          <w:sz w:val="22"/>
          <w:szCs w:val="22"/>
        </w:rPr>
        <w:t>le Commerce Extérieur</w:t>
      </w:r>
      <w:r w:rsidR="004C196D">
        <w:rPr>
          <w:rFonts w:ascii="Trebuchet MS" w:hAnsi="Trebuchet MS" w:cstheme="majorHAnsi"/>
          <w:sz w:val="22"/>
          <w:szCs w:val="22"/>
        </w:rPr>
        <w:t xml:space="preserve"> </w:t>
      </w:r>
      <w:r w:rsidR="00C055A8">
        <w:rPr>
          <w:rFonts w:ascii="Trebuchet MS" w:hAnsi="Trebuchet MS" w:cstheme="majorHAnsi"/>
          <w:sz w:val="22"/>
          <w:szCs w:val="22"/>
        </w:rPr>
        <w:t>sont</w:t>
      </w:r>
      <w:r w:rsidR="004C196D">
        <w:rPr>
          <w:rFonts w:ascii="Trebuchet MS" w:hAnsi="Trebuchet MS" w:cstheme="majorHAnsi"/>
          <w:sz w:val="22"/>
          <w:szCs w:val="22"/>
        </w:rPr>
        <w:t xml:space="preserve"> chargé</w:t>
      </w:r>
      <w:r w:rsidR="00C055A8">
        <w:rPr>
          <w:rFonts w:ascii="Trebuchet MS" w:hAnsi="Trebuchet MS" w:cstheme="majorHAnsi"/>
          <w:sz w:val="22"/>
          <w:szCs w:val="22"/>
        </w:rPr>
        <w:t>s, chacun en ce qui le concerne,</w:t>
      </w:r>
      <w:r w:rsidR="004C196D">
        <w:rPr>
          <w:rFonts w:ascii="Trebuchet MS" w:hAnsi="Trebuchet MS" w:cstheme="majorHAnsi"/>
          <w:sz w:val="22"/>
          <w:szCs w:val="22"/>
        </w:rPr>
        <w:t xml:space="preserve"> </w:t>
      </w:r>
      <w:r w:rsidR="005152E9" w:rsidRPr="00291F62">
        <w:rPr>
          <w:rFonts w:ascii="Trebuchet MS" w:hAnsi="Trebuchet MS" w:cstheme="majorHAnsi"/>
          <w:sz w:val="22"/>
          <w:szCs w:val="22"/>
        </w:rPr>
        <w:t>de l’exécution du présent décret qui entre en vigueur à la date de sa signatu</w:t>
      </w:r>
      <w:bookmarkStart w:id="0" w:name="_Toc369544702"/>
      <w:bookmarkStart w:id="1" w:name="_Toc369796823"/>
      <w:bookmarkStart w:id="2" w:name="_Toc377040685"/>
      <w:bookmarkStart w:id="3" w:name="_Toc371407180"/>
      <w:bookmarkStart w:id="4" w:name="_Toc371499578"/>
      <w:bookmarkStart w:id="5" w:name="_Toc371543037"/>
      <w:r w:rsidR="005152E9" w:rsidRPr="00291F62">
        <w:rPr>
          <w:rFonts w:ascii="Trebuchet MS" w:hAnsi="Trebuchet MS" w:cstheme="majorHAnsi"/>
          <w:sz w:val="22"/>
          <w:szCs w:val="22"/>
        </w:rPr>
        <w:t xml:space="preserve">re. </w:t>
      </w:r>
    </w:p>
    <w:p w14:paraId="4DDB0D51" w14:textId="77777777" w:rsidR="00D34BAB" w:rsidRDefault="00D34BAB" w:rsidP="005152E9">
      <w:pPr>
        <w:autoSpaceDE w:val="0"/>
        <w:autoSpaceDN w:val="0"/>
        <w:adjustRightInd w:val="0"/>
        <w:jc w:val="both"/>
        <w:outlineLvl w:val="0"/>
        <w:rPr>
          <w:rFonts w:ascii="Trebuchet MS" w:hAnsi="Trebuchet MS" w:cstheme="majorHAnsi"/>
          <w:b/>
        </w:rPr>
      </w:pPr>
    </w:p>
    <w:p w14:paraId="4267FA07" w14:textId="77777777" w:rsidR="005152E9" w:rsidRPr="00291F62" w:rsidRDefault="005152E9" w:rsidP="005152E9">
      <w:pPr>
        <w:autoSpaceDE w:val="0"/>
        <w:autoSpaceDN w:val="0"/>
        <w:adjustRightInd w:val="0"/>
        <w:jc w:val="both"/>
        <w:outlineLvl w:val="0"/>
        <w:rPr>
          <w:rFonts w:ascii="Trebuchet MS" w:hAnsi="Trebuchet MS" w:cstheme="majorHAnsi"/>
          <w:b/>
        </w:rPr>
      </w:pPr>
      <w:r w:rsidRPr="00291F62">
        <w:rPr>
          <w:rFonts w:ascii="Trebuchet MS" w:hAnsi="Trebuchet MS" w:cstheme="majorHAnsi"/>
          <w:b/>
        </w:rPr>
        <w:t xml:space="preserve">Fait à Kinshasa, le </w:t>
      </w:r>
      <w:bookmarkEnd w:id="0"/>
      <w:bookmarkEnd w:id="1"/>
      <w:bookmarkEnd w:id="2"/>
      <w:bookmarkEnd w:id="3"/>
      <w:bookmarkEnd w:id="4"/>
      <w:bookmarkEnd w:id="5"/>
    </w:p>
    <w:p w14:paraId="1D3FB01F" w14:textId="77777777" w:rsidR="006B5138" w:rsidRPr="006B5138" w:rsidRDefault="006B5138" w:rsidP="006B5138">
      <w:pPr>
        <w:autoSpaceDE w:val="0"/>
        <w:autoSpaceDN w:val="0"/>
        <w:adjustRightInd w:val="0"/>
        <w:jc w:val="both"/>
        <w:outlineLvl w:val="0"/>
        <w:rPr>
          <w:rFonts w:ascii="Trebuchet MS" w:hAnsi="Trebuchet MS" w:cstheme="majorHAnsi"/>
          <w:b/>
        </w:rPr>
      </w:pPr>
      <w:r w:rsidRPr="006B5138">
        <w:rPr>
          <w:rFonts w:ascii="Trebuchet MS" w:hAnsi="Trebuchet MS" w:cstheme="majorHAnsi"/>
          <w:b/>
        </w:rPr>
        <w:t>Jean-Michel SAMA LUKONDE KYENGE</w:t>
      </w:r>
    </w:p>
    <w:p w14:paraId="2F5451E1" w14:textId="77777777" w:rsidR="006B5138" w:rsidRPr="006B5138" w:rsidRDefault="006B5138" w:rsidP="006B5138">
      <w:pPr>
        <w:autoSpaceDE w:val="0"/>
        <w:autoSpaceDN w:val="0"/>
        <w:adjustRightInd w:val="0"/>
        <w:jc w:val="both"/>
        <w:outlineLvl w:val="0"/>
        <w:rPr>
          <w:rFonts w:ascii="Trebuchet MS" w:hAnsi="Trebuchet MS" w:cstheme="majorHAnsi"/>
          <w:b/>
        </w:rPr>
      </w:pPr>
    </w:p>
    <w:p w14:paraId="3C46A8EE" w14:textId="77777777" w:rsidR="006B5138" w:rsidRDefault="006B5138" w:rsidP="006B5138">
      <w:pPr>
        <w:autoSpaceDE w:val="0"/>
        <w:autoSpaceDN w:val="0"/>
        <w:adjustRightInd w:val="0"/>
        <w:jc w:val="both"/>
        <w:outlineLvl w:val="0"/>
        <w:rPr>
          <w:rFonts w:ascii="Trebuchet MS" w:hAnsi="Trebuchet MS" w:cstheme="majorHAnsi"/>
          <w:b/>
        </w:rPr>
      </w:pPr>
      <w:r w:rsidRPr="006B5138">
        <w:rPr>
          <w:rFonts w:ascii="Trebuchet MS" w:hAnsi="Trebuchet MS" w:cstheme="majorHAnsi"/>
          <w:b/>
        </w:rPr>
        <w:t>Me Eve BAZAIBA MASUDI</w:t>
      </w:r>
    </w:p>
    <w:p w14:paraId="21AC7BA2" w14:textId="4A24BF3F" w:rsidR="00DF0B29" w:rsidRPr="00291F62" w:rsidRDefault="00DF0B29" w:rsidP="006B5138">
      <w:pPr>
        <w:autoSpaceDE w:val="0"/>
        <w:autoSpaceDN w:val="0"/>
        <w:adjustRightInd w:val="0"/>
        <w:jc w:val="both"/>
        <w:outlineLvl w:val="0"/>
        <w:rPr>
          <w:rFonts w:ascii="Trebuchet MS" w:hAnsi="Trebuchet MS" w:cstheme="majorHAnsi"/>
          <w:b/>
        </w:rPr>
      </w:pPr>
    </w:p>
    <w:sectPr w:rsidR="00DF0B29" w:rsidRPr="00291F62">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92214" w14:textId="77777777" w:rsidR="00574844" w:rsidRDefault="00574844" w:rsidP="007902D6">
      <w:pPr>
        <w:spacing w:after="0" w:line="240" w:lineRule="auto"/>
      </w:pPr>
      <w:r>
        <w:separator/>
      </w:r>
    </w:p>
  </w:endnote>
  <w:endnote w:type="continuationSeparator" w:id="0">
    <w:p w14:paraId="0A79E3F7" w14:textId="77777777" w:rsidR="00574844" w:rsidRDefault="00574844" w:rsidP="00790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 w:name="Gulim">
    <w:panose1 w:val="020B0600000101010101"/>
    <w:charset w:val="81"/>
    <w:family w:val="swiss"/>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0E00A" w14:textId="77777777" w:rsidR="00574844" w:rsidRDefault="00574844" w:rsidP="007902D6">
      <w:pPr>
        <w:spacing w:after="0" w:line="240" w:lineRule="auto"/>
      </w:pPr>
      <w:r>
        <w:separator/>
      </w:r>
    </w:p>
  </w:footnote>
  <w:footnote w:type="continuationSeparator" w:id="0">
    <w:p w14:paraId="58A35203" w14:textId="77777777" w:rsidR="00574844" w:rsidRDefault="00574844" w:rsidP="00790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0CA87D80" w14:textId="1711078C" w:rsidR="007C0B6B" w:rsidRDefault="007C0B6B">
        <w:pPr>
          <w:pStyle w:val="Header"/>
          <w:jc w:val="right"/>
        </w:pPr>
        <w:r>
          <w:t xml:space="preserve">Page </w:t>
        </w:r>
        <w:r>
          <w:rPr>
            <w:b/>
            <w:bCs/>
            <w:sz w:val="24"/>
            <w:szCs w:val="24"/>
          </w:rPr>
          <w:fldChar w:fldCharType="begin"/>
        </w:r>
        <w:r>
          <w:rPr>
            <w:b/>
            <w:bCs/>
          </w:rPr>
          <w:instrText>PAGE</w:instrText>
        </w:r>
        <w:r>
          <w:rPr>
            <w:b/>
            <w:bCs/>
            <w:sz w:val="24"/>
            <w:szCs w:val="24"/>
          </w:rPr>
          <w:fldChar w:fldCharType="separate"/>
        </w:r>
        <w:r w:rsidR="006803A9">
          <w:rPr>
            <w:b/>
            <w:bCs/>
            <w:noProof/>
          </w:rPr>
          <w:t>1</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6803A9">
          <w:rPr>
            <w:b/>
            <w:bCs/>
            <w:noProof/>
          </w:rPr>
          <w:t>6</w:t>
        </w:r>
        <w:r>
          <w:rPr>
            <w:b/>
            <w:bCs/>
            <w:sz w:val="24"/>
            <w:szCs w:val="24"/>
          </w:rPr>
          <w:fldChar w:fldCharType="end"/>
        </w:r>
      </w:p>
    </w:sdtContent>
  </w:sdt>
  <w:p w14:paraId="7C5B3679" w14:textId="77777777" w:rsidR="007C0B6B" w:rsidRDefault="007C0B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610"/>
    <w:multiLevelType w:val="hybridMultilevel"/>
    <w:tmpl w:val="D2742922"/>
    <w:lvl w:ilvl="0" w:tplc="9D8232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B03D8"/>
    <w:multiLevelType w:val="hybridMultilevel"/>
    <w:tmpl w:val="491401E4"/>
    <w:lvl w:ilvl="0" w:tplc="CD724338">
      <w:start w:val="1"/>
      <w:numFmt w:val="decimal"/>
      <w:lvlText w:val="%1."/>
      <w:lvlJc w:val="left"/>
      <w:pPr>
        <w:ind w:left="720" w:hanging="360"/>
      </w:pPr>
      <w:rPr>
        <w:rFonts w:ascii="Trebuchet MS" w:eastAsiaTheme="minorHAnsi" w:hAnsi="Trebuchet MS" w:cstheme="majorHAns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0F017AA"/>
    <w:multiLevelType w:val="hybridMultilevel"/>
    <w:tmpl w:val="0B482BE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9AE16D6"/>
    <w:multiLevelType w:val="hybridMultilevel"/>
    <w:tmpl w:val="40B61716"/>
    <w:lvl w:ilvl="0" w:tplc="625CDD1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6B321C63"/>
    <w:multiLevelType w:val="hybridMultilevel"/>
    <w:tmpl w:val="7C60D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CA3173"/>
    <w:multiLevelType w:val="hybridMultilevel"/>
    <w:tmpl w:val="E62CB04A"/>
    <w:lvl w:ilvl="0" w:tplc="9D8232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3188845">
    <w:abstractNumId w:val="4"/>
  </w:num>
  <w:num w:numId="2" w16cid:durableId="1498686622">
    <w:abstractNumId w:val="5"/>
  </w:num>
  <w:num w:numId="3" w16cid:durableId="1317756544">
    <w:abstractNumId w:val="0"/>
  </w:num>
  <w:num w:numId="4" w16cid:durableId="1198007621">
    <w:abstractNumId w:val="2"/>
  </w:num>
  <w:num w:numId="5" w16cid:durableId="1959144942">
    <w:abstractNumId w:val="1"/>
  </w:num>
  <w:num w:numId="6" w16cid:durableId="12200885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D81"/>
    <w:rsid w:val="0001166D"/>
    <w:rsid w:val="00015092"/>
    <w:rsid w:val="0002488D"/>
    <w:rsid w:val="00045034"/>
    <w:rsid w:val="000472E1"/>
    <w:rsid w:val="00057E2F"/>
    <w:rsid w:val="00061646"/>
    <w:rsid w:val="0009228E"/>
    <w:rsid w:val="00095F51"/>
    <w:rsid w:val="00097A70"/>
    <w:rsid w:val="000A7FD2"/>
    <w:rsid w:val="000B2637"/>
    <w:rsid w:val="000B43EF"/>
    <w:rsid w:val="000B704F"/>
    <w:rsid w:val="000C0D00"/>
    <w:rsid w:val="000C5F0C"/>
    <w:rsid w:val="000D4EAF"/>
    <w:rsid w:val="000F03AD"/>
    <w:rsid w:val="001017AD"/>
    <w:rsid w:val="00101D89"/>
    <w:rsid w:val="0012092D"/>
    <w:rsid w:val="001216BC"/>
    <w:rsid w:val="001326B6"/>
    <w:rsid w:val="00141E17"/>
    <w:rsid w:val="00144A26"/>
    <w:rsid w:val="00145FEC"/>
    <w:rsid w:val="00146DFB"/>
    <w:rsid w:val="001B13D5"/>
    <w:rsid w:val="001C3704"/>
    <w:rsid w:val="001E3ECE"/>
    <w:rsid w:val="001F0435"/>
    <w:rsid w:val="00202E77"/>
    <w:rsid w:val="00203C95"/>
    <w:rsid w:val="0020597B"/>
    <w:rsid w:val="002117C1"/>
    <w:rsid w:val="00211F9C"/>
    <w:rsid w:val="0024348A"/>
    <w:rsid w:val="00244045"/>
    <w:rsid w:val="00273082"/>
    <w:rsid w:val="00286DFD"/>
    <w:rsid w:val="002902E7"/>
    <w:rsid w:val="00291F62"/>
    <w:rsid w:val="002A4A74"/>
    <w:rsid w:val="002C44AC"/>
    <w:rsid w:val="002C7364"/>
    <w:rsid w:val="002D6E58"/>
    <w:rsid w:val="002E589D"/>
    <w:rsid w:val="002F1789"/>
    <w:rsid w:val="00311EF1"/>
    <w:rsid w:val="00316333"/>
    <w:rsid w:val="0032179D"/>
    <w:rsid w:val="00350029"/>
    <w:rsid w:val="00386A69"/>
    <w:rsid w:val="00392F19"/>
    <w:rsid w:val="0039782D"/>
    <w:rsid w:val="003B4B68"/>
    <w:rsid w:val="003C0A6A"/>
    <w:rsid w:val="003C2DA1"/>
    <w:rsid w:val="003D1A8F"/>
    <w:rsid w:val="003E67E8"/>
    <w:rsid w:val="003F7C8F"/>
    <w:rsid w:val="004114CB"/>
    <w:rsid w:val="004246DA"/>
    <w:rsid w:val="004266ED"/>
    <w:rsid w:val="0047258A"/>
    <w:rsid w:val="004753F0"/>
    <w:rsid w:val="00490D3D"/>
    <w:rsid w:val="0049676E"/>
    <w:rsid w:val="004A1C60"/>
    <w:rsid w:val="004B0C66"/>
    <w:rsid w:val="004B2163"/>
    <w:rsid w:val="004C0EEF"/>
    <w:rsid w:val="004C196D"/>
    <w:rsid w:val="004D203A"/>
    <w:rsid w:val="004E6570"/>
    <w:rsid w:val="004F2EC1"/>
    <w:rsid w:val="004F3D37"/>
    <w:rsid w:val="005152E9"/>
    <w:rsid w:val="00534C7E"/>
    <w:rsid w:val="00542709"/>
    <w:rsid w:val="00573D81"/>
    <w:rsid w:val="00574510"/>
    <w:rsid w:val="00574844"/>
    <w:rsid w:val="005862CF"/>
    <w:rsid w:val="00591C53"/>
    <w:rsid w:val="005A1764"/>
    <w:rsid w:val="005B37D5"/>
    <w:rsid w:val="005D18E4"/>
    <w:rsid w:val="005D2158"/>
    <w:rsid w:val="005E5F7E"/>
    <w:rsid w:val="00634A49"/>
    <w:rsid w:val="0063509C"/>
    <w:rsid w:val="00640B5A"/>
    <w:rsid w:val="00652A55"/>
    <w:rsid w:val="006539B7"/>
    <w:rsid w:val="00670220"/>
    <w:rsid w:val="006803A9"/>
    <w:rsid w:val="006A171A"/>
    <w:rsid w:val="006B5138"/>
    <w:rsid w:val="006C1F38"/>
    <w:rsid w:val="006F29B2"/>
    <w:rsid w:val="006F56AE"/>
    <w:rsid w:val="007041E1"/>
    <w:rsid w:val="00704DD8"/>
    <w:rsid w:val="00714076"/>
    <w:rsid w:val="0071791B"/>
    <w:rsid w:val="007330EE"/>
    <w:rsid w:val="00747A58"/>
    <w:rsid w:val="007561CB"/>
    <w:rsid w:val="00757770"/>
    <w:rsid w:val="00773EC1"/>
    <w:rsid w:val="0077778E"/>
    <w:rsid w:val="007902D6"/>
    <w:rsid w:val="007A30A4"/>
    <w:rsid w:val="007A71E4"/>
    <w:rsid w:val="007B4A25"/>
    <w:rsid w:val="007B7FB8"/>
    <w:rsid w:val="007C0B6B"/>
    <w:rsid w:val="007D68AF"/>
    <w:rsid w:val="007E1353"/>
    <w:rsid w:val="007E54D3"/>
    <w:rsid w:val="00823BB6"/>
    <w:rsid w:val="00824121"/>
    <w:rsid w:val="00831A0C"/>
    <w:rsid w:val="00840A2F"/>
    <w:rsid w:val="0087646B"/>
    <w:rsid w:val="008766E5"/>
    <w:rsid w:val="008770C6"/>
    <w:rsid w:val="00882AD2"/>
    <w:rsid w:val="008A4E16"/>
    <w:rsid w:val="008E0B2E"/>
    <w:rsid w:val="008E3F42"/>
    <w:rsid w:val="008F693C"/>
    <w:rsid w:val="00903F94"/>
    <w:rsid w:val="00912114"/>
    <w:rsid w:val="009317B0"/>
    <w:rsid w:val="00967E65"/>
    <w:rsid w:val="00976568"/>
    <w:rsid w:val="00996463"/>
    <w:rsid w:val="009B03E0"/>
    <w:rsid w:val="009B487F"/>
    <w:rsid w:val="009C06ED"/>
    <w:rsid w:val="009D00A8"/>
    <w:rsid w:val="009E1527"/>
    <w:rsid w:val="009E2535"/>
    <w:rsid w:val="009E2798"/>
    <w:rsid w:val="009F2881"/>
    <w:rsid w:val="009F3B62"/>
    <w:rsid w:val="00A128FC"/>
    <w:rsid w:val="00A30E2D"/>
    <w:rsid w:val="00A350EA"/>
    <w:rsid w:val="00A3696D"/>
    <w:rsid w:val="00A65302"/>
    <w:rsid w:val="00A724BD"/>
    <w:rsid w:val="00A73425"/>
    <w:rsid w:val="00A77A5A"/>
    <w:rsid w:val="00A9575E"/>
    <w:rsid w:val="00AA2555"/>
    <w:rsid w:val="00AA616D"/>
    <w:rsid w:val="00AC605C"/>
    <w:rsid w:val="00AE1193"/>
    <w:rsid w:val="00AF13F8"/>
    <w:rsid w:val="00AF3BF6"/>
    <w:rsid w:val="00B026E1"/>
    <w:rsid w:val="00B10905"/>
    <w:rsid w:val="00B36EDD"/>
    <w:rsid w:val="00B41F3C"/>
    <w:rsid w:val="00B43FB4"/>
    <w:rsid w:val="00B53108"/>
    <w:rsid w:val="00B57778"/>
    <w:rsid w:val="00B85EF3"/>
    <w:rsid w:val="00BA1BD5"/>
    <w:rsid w:val="00BA373C"/>
    <w:rsid w:val="00BB5D28"/>
    <w:rsid w:val="00BC1466"/>
    <w:rsid w:val="00BC5AF2"/>
    <w:rsid w:val="00BD4BA4"/>
    <w:rsid w:val="00BF62FD"/>
    <w:rsid w:val="00C055A8"/>
    <w:rsid w:val="00C209C5"/>
    <w:rsid w:val="00C2647F"/>
    <w:rsid w:val="00C467A0"/>
    <w:rsid w:val="00C63699"/>
    <w:rsid w:val="00C66D16"/>
    <w:rsid w:val="00C675E7"/>
    <w:rsid w:val="00C721FC"/>
    <w:rsid w:val="00C74B9B"/>
    <w:rsid w:val="00C76B5F"/>
    <w:rsid w:val="00C8304E"/>
    <w:rsid w:val="00C86CFA"/>
    <w:rsid w:val="00CB5574"/>
    <w:rsid w:val="00CD1879"/>
    <w:rsid w:val="00D34BAB"/>
    <w:rsid w:val="00D374EA"/>
    <w:rsid w:val="00D375FC"/>
    <w:rsid w:val="00D43934"/>
    <w:rsid w:val="00D47E50"/>
    <w:rsid w:val="00DC1250"/>
    <w:rsid w:val="00DE5A66"/>
    <w:rsid w:val="00DF0B29"/>
    <w:rsid w:val="00E0417E"/>
    <w:rsid w:val="00E25100"/>
    <w:rsid w:val="00E265E3"/>
    <w:rsid w:val="00E27C50"/>
    <w:rsid w:val="00E4197A"/>
    <w:rsid w:val="00E744F2"/>
    <w:rsid w:val="00E8315B"/>
    <w:rsid w:val="00E86EC0"/>
    <w:rsid w:val="00EA1880"/>
    <w:rsid w:val="00EB6113"/>
    <w:rsid w:val="00EF1CC1"/>
    <w:rsid w:val="00EF3AC8"/>
    <w:rsid w:val="00F01C49"/>
    <w:rsid w:val="00F0246E"/>
    <w:rsid w:val="00F50C63"/>
    <w:rsid w:val="00F51F9A"/>
    <w:rsid w:val="00F63DD6"/>
    <w:rsid w:val="00F67911"/>
    <w:rsid w:val="00F803DD"/>
    <w:rsid w:val="00F8103B"/>
    <w:rsid w:val="00F822B4"/>
    <w:rsid w:val="00F82C89"/>
    <w:rsid w:val="00F9612B"/>
    <w:rsid w:val="00FA28D1"/>
    <w:rsid w:val="00FA7B27"/>
    <w:rsid w:val="00FC56C5"/>
    <w:rsid w:val="00FF0953"/>
    <w:rsid w:val="00FF1244"/>
    <w:rsid w:val="00FF67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65595C"/>
  <w15:docId w15:val="{A0987B50-4AC2-43E5-AAC0-B60C141B1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D81"/>
    <w:pPr>
      <w:spacing w:after="200" w:line="276" w:lineRule="auto"/>
    </w:pPr>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90D3D"/>
    <w:rPr>
      <w:sz w:val="16"/>
      <w:szCs w:val="16"/>
    </w:rPr>
  </w:style>
  <w:style w:type="paragraph" w:styleId="CommentText">
    <w:name w:val="annotation text"/>
    <w:basedOn w:val="Normal"/>
    <w:link w:val="CommentTextChar"/>
    <w:uiPriority w:val="99"/>
    <w:semiHidden/>
    <w:unhideWhenUsed/>
    <w:rsid w:val="00490D3D"/>
    <w:pPr>
      <w:spacing w:after="0" w:line="240" w:lineRule="auto"/>
    </w:pPr>
    <w:rPr>
      <w:sz w:val="20"/>
      <w:szCs w:val="20"/>
    </w:rPr>
  </w:style>
  <w:style w:type="character" w:customStyle="1" w:styleId="CommentTextChar">
    <w:name w:val="Comment Text Char"/>
    <w:basedOn w:val="DefaultParagraphFont"/>
    <w:link w:val="CommentText"/>
    <w:uiPriority w:val="99"/>
    <w:semiHidden/>
    <w:rsid w:val="00490D3D"/>
    <w:rPr>
      <w:sz w:val="20"/>
      <w:szCs w:val="20"/>
      <w:lang w:val="fr-FR"/>
    </w:rPr>
  </w:style>
  <w:style w:type="paragraph" w:styleId="BalloonText">
    <w:name w:val="Balloon Text"/>
    <w:basedOn w:val="Normal"/>
    <w:link w:val="BalloonTextChar"/>
    <w:uiPriority w:val="99"/>
    <w:semiHidden/>
    <w:unhideWhenUsed/>
    <w:rsid w:val="00490D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D3D"/>
    <w:rPr>
      <w:rFonts w:ascii="Segoe UI" w:hAnsi="Segoe UI" w:cs="Segoe UI"/>
      <w:sz w:val="18"/>
      <w:szCs w:val="18"/>
      <w:lang w:val="fr-FR"/>
    </w:rPr>
  </w:style>
  <w:style w:type="paragraph" w:customStyle="1" w:styleId="Default">
    <w:name w:val="Default"/>
    <w:rsid w:val="00273082"/>
    <w:pPr>
      <w:widowControl w:val="0"/>
      <w:autoSpaceDE w:val="0"/>
      <w:autoSpaceDN w:val="0"/>
      <w:adjustRightInd w:val="0"/>
      <w:spacing w:after="0" w:line="240" w:lineRule="auto"/>
    </w:pPr>
    <w:rPr>
      <w:rFonts w:ascii="Times New Roman" w:hAnsi="Times New Roman" w:cs="Times New Roman"/>
      <w:color w:val="000000"/>
      <w:sz w:val="24"/>
      <w:szCs w:val="24"/>
      <w:lang w:val="fr-FR"/>
    </w:rPr>
  </w:style>
  <w:style w:type="paragraph" w:styleId="NoSpacing">
    <w:name w:val="No Spacing"/>
    <w:link w:val="NoSpacingChar"/>
    <w:uiPriority w:val="1"/>
    <w:qFormat/>
    <w:rsid w:val="00045034"/>
    <w:pPr>
      <w:spacing w:after="0" w:line="240" w:lineRule="auto"/>
    </w:pPr>
    <w:rPr>
      <w:lang w:val="fr-FR"/>
    </w:rPr>
  </w:style>
  <w:style w:type="paragraph" w:styleId="Header">
    <w:name w:val="header"/>
    <w:basedOn w:val="Normal"/>
    <w:link w:val="HeaderChar"/>
    <w:uiPriority w:val="99"/>
    <w:unhideWhenUsed/>
    <w:rsid w:val="007902D6"/>
    <w:pPr>
      <w:tabs>
        <w:tab w:val="center" w:pos="4703"/>
        <w:tab w:val="right" w:pos="9406"/>
      </w:tabs>
      <w:spacing w:after="0" w:line="240" w:lineRule="auto"/>
    </w:pPr>
  </w:style>
  <w:style w:type="character" w:customStyle="1" w:styleId="HeaderChar">
    <w:name w:val="Header Char"/>
    <w:basedOn w:val="DefaultParagraphFont"/>
    <w:link w:val="Header"/>
    <w:uiPriority w:val="99"/>
    <w:rsid w:val="007902D6"/>
    <w:rPr>
      <w:lang w:val="fr-FR"/>
    </w:rPr>
  </w:style>
  <w:style w:type="paragraph" w:styleId="Footer">
    <w:name w:val="footer"/>
    <w:basedOn w:val="Normal"/>
    <w:link w:val="FooterChar"/>
    <w:uiPriority w:val="99"/>
    <w:unhideWhenUsed/>
    <w:rsid w:val="007902D6"/>
    <w:pPr>
      <w:tabs>
        <w:tab w:val="center" w:pos="4703"/>
        <w:tab w:val="right" w:pos="9406"/>
      </w:tabs>
      <w:spacing w:after="0" w:line="240" w:lineRule="auto"/>
    </w:pPr>
  </w:style>
  <w:style w:type="character" w:customStyle="1" w:styleId="FooterChar">
    <w:name w:val="Footer Char"/>
    <w:basedOn w:val="DefaultParagraphFont"/>
    <w:link w:val="Footer"/>
    <w:uiPriority w:val="99"/>
    <w:rsid w:val="007902D6"/>
    <w:rPr>
      <w:lang w:val="fr-FR"/>
    </w:rPr>
  </w:style>
  <w:style w:type="character" w:customStyle="1" w:styleId="NoSpacingChar">
    <w:name w:val="No Spacing Char"/>
    <w:basedOn w:val="DefaultParagraphFont"/>
    <w:link w:val="NoSpacing"/>
    <w:uiPriority w:val="1"/>
    <w:rsid w:val="007902D6"/>
    <w:rPr>
      <w:lang w:val="fr-FR"/>
    </w:rPr>
  </w:style>
  <w:style w:type="paragraph" w:styleId="ListParagraph">
    <w:name w:val="List Paragraph"/>
    <w:basedOn w:val="Normal"/>
    <w:uiPriority w:val="34"/>
    <w:qFormat/>
    <w:rsid w:val="00F9612B"/>
    <w:pPr>
      <w:ind w:left="720"/>
      <w:contextualSpacing/>
    </w:pPr>
  </w:style>
  <w:style w:type="paragraph" w:styleId="CommentSubject">
    <w:name w:val="annotation subject"/>
    <w:basedOn w:val="CommentText"/>
    <w:next w:val="CommentText"/>
    <w:link w:val="CommentSubjectChar"/>
    <w:uiPriority w:val="99"/>
    <w:semiHidden/>
    <w:unhideWhenUsed/>
    <w:rsid w:val="00A65302"/>
    <w:pPr>
      <w:spacing w:after="200"/>
    </w:pPr>
    <w:rPr>
      <w:b/>
      <w:bCs/>
    </w:rPr>
  </w:style>
  <w:style w:type="character" w:customStyle="1" w:styleId="CommentSubjectChar">
    <w:name w:val="Comment Subject Char"/>
    <w:basedOn w:val="CommentTextChar"/>
    <w:link w:val="CommentSubject"/>
    <w:uiPriority w:val="99"/>
    <w:semiHidden/>
    <w:rsid w:val="00A65302"/>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google.cd/url?sa=i&amp;rct=j&amp;q=&amp;esrc=s&amp;source=images&amp;cd=&amp;cad=rja&amp;uact=8&amp;ved=&amp;url=http://www.acpcongo.com/&amp;ei=oFQ-VOTIGKbR7Qb31oCYCg&amp;bvm=bv.77412846,d.ZGU&amp;psig=AFQjCNHl0KfC1L6wAgZCTbu1TFBIgFgfkg&amp;ust=14134574409138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2469</Words>
  <Characters>13582</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3567 PC</dc:creator>
  <cp:lastModifiedBy>Nicky Kingunia Ineet Kingunia</cp:lastModifiedBy>
  <cp:revision>2</cp:revision>
  <cp:lastPrinted>2021-05-10T14:01:00Z</cp:lastPrinted>
  <dcterms:created xsi:type="dcterms:W3CDTF">2026-03-26T21:38:00Z</dcterms:created>
  <dcterms:modified xsi:type="dcterms:W3CDTF">2026-03-26T21:38:00Z</dcterms:modified>
</cp:coreProperties>
</file>